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E" w:rsidRDefault="00C342AE" w:rsidP="00347AB1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2572385</wp:posOffset>
            </wp:positionH>
            <wp:positionV relativeFrom="paragraph">
              <wp:posOffset>3810</wp:posOffset>
            </wp:positionV>
            <wp:extent cx="662940" cy="748030"/>
            <wp:effectExtent l="19050" t="0" r="3810" b="0"/>
            <wp:wrapTight wrapText="bothSides">
              <wp:wrapPolygon edited="0">
                <wp:start x="8690" y="0"/>
                <wp:lineTo x="3103" y="3301"/>
                <wp:lineTo x="-621" y="16503"/>
                <wp:lineTo x="-621" y="18703"/>
                <wp:lineTo x="1241" y="20903"/>
                <wp:lineTo x="1862" y="20903"/>
                <wp:lineTo x="19241" y="20903"/>
                <wp:lineTo x="20483" y="20903"/>
                <wp:lineTo x="21724" y="19253"/>
                <wp:lineTo x="21724" y="7151"/>
                <wp:lineTo x="15517" y="1100"/>
                <wp:lineTo x="12414" y="0"/>
                <wp:lineTo x="869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БОГДАНОВСКОГОСКОГО СЕЛЬСКОГО ПОСЕЛЕНИЯ</w:t>
      </w:r>
    </w:p>
    <w:p w:rsidR="00C342AE" w:rsidRDefault="00C342AE" w:rsidP="00347AB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ХОЛМ-ЖИРКОВСКОГО РАЙОНА СМОЛЕНСКОЙ ОБЛАСТИ</w:t>
      </w:r>
    </w:p>
    <w:p w:rsidR="00C342AE" w:rsidRDefault="00C342AE" w:rsidP="00347AB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42AE" w:rsidRDefault="00C342AE" w:rsidP="00C342A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C342AE" w:rsidRDefault="00C342AE" w:rsidP="00C342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="00347AB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.08.2014 года № 30   </w:t>
      </w:r>
    </w:p>
    <w:p w:rsidR="00C342AE" w:rsidRDefault="007816D3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  <w:r w:rsidRPr="007816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3.95pt;margin-top:1.95pt;width:230.85pt;height:105.1pt;z-index:251661312;mso-width-relative:margin;mso-height-relative:margin" strokecolor="white">
            <v:textbox>
              <w:txbxContent>
                <w:p w:rsidR="00347AB1" w:rsidRDefault="00347AB1" w:rsidP="00C342AE">
                  <w:pPr>
                    <w:spacing w:line="100" w:lineRule="atLeast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4F6A3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Об утверждении паспорта безопасности территории                        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Богдановского</w:t>
                  </w:r>
                  <w:r w:rsidRPr="004F6A3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сельского поселения Холм-Жирковского района Смоленской области</w:t>
                  </w:r>
                </w:p>
                <w:p w:rsidR="00347AB1" w:rsidRDefault="00347AB1" w:rsidP="00C342AE">
                  <w:pPr>
                    <w:jc w:val="both"/>
                  </w:pPr>
                </w:p>
              </w:txbxContent>
            </v:textbox>
          </v:shape>
        </w:pict>
      </w:r>
      <w:bookmarkStart w:id="0" w:name="_GoBack"/>
      <w:bookmarkEnd w:id="0"/>
    </w:p>
    <w:p w:rsidR="00C342AE" w:rsidRDefault="00C342AE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</w:p>
    <w:p w:rsidR="00C342AE" w:rsidRDefault="00C342AE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</w:p>
    <w:p w:rsidR="00C342AE" w:rsidRDefault="00C342AE" w:rsidP="00C342AE">
      <w:pPr>
        <w:shd w:val="clear" w:color="auto" w:fill="FFFFFF"/>
        <w:spacing w:before="43"/>
        <w:ind w:left="7"/>
        <w:rPr>
          <w:rFonts w:ascii="Times New Roman" w:hAnsi="Times New Roman"/>
          <w:b/>
          <w:bCs/>
          <w:sz w:val="28"/>
          <w:szCs w:val="28"/>
        </w:rPr>
      </w:pPr>
    </w:p>
    <w:p w:rsidR="00C342AE" w:rsidRDefault="00C342AE" w:rsidP="00C342A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приказом МЧС России от 25 октября 2004 года № 484                           «Об утверждении типового паспорта безопасности территорий субъектов Российской Федерации и муниципальных образований», Указом Президента РФ от 11.07.2004 г. № 868 «Вопросы Министерства РФ по делам гражданской обороны, чрезвычайным ситуациям и ликвидации последствий стихийных бедствий», </w:t>
      </w:r>
    </w:p>
    <w:p w:rsidR="00C342AE" w:rsidRDefault="00C342AE" w:rsidP="00C342AE">
      <w:pPr>
        <w:shd w:val="clear" w:color="auto" w:fill="FFFFFF"/>
        <w:spacing w:before="43"/>
        <w:ind w:left="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Администрация Богдановского сельского поселения Холм-Жирковского района Смоленской 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342AE" w:rsidRPr="00C342AE" w:rsidRDefault="00C342AE" w:rsidP="00C342AE">
      <w:pPr>
        <w:shd w:val="clear" w:color="auto" w:fill="FFFFFF"/>
        <w:spacing w:before="43"/>
        <w:ind w:left="7" w:firstLine="701"/>
        <w:jc w:val="both"/>
        <w:rPr>
          <w:rFonts w:ascii="Times New Roman" w:hAnsi="Times New Roman"/>
          <w:bCs/>
          <w:sz w:val="28"/>
          <w:szCs w:val="28"/>
        </w:rPr>
      </w:pPr>
      <w:r w:rsidRPr="00C342AE">
        <w:rPr>
          <w:rFonts w:ascii="Times New Roman" w:hAnsi="Times New Roman"/>
          <w:bCs/>
          <w:sz w:val="28"/>
          <w:szCs w:val="28"/>
        </w:rPr>
        <w:t>П О С Т А Н О В Л Я Е Т:</w:t>
      </w:r>
    </w:p>
    <w:p w:rsidR="00C342AE" w:rsidRDefault="00C342AE" w:rsidP="00C342AE">
      <w:pPr>
        <w:spacing w:line="100" w:lineRule="atLeast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паспорт безопасности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территории Богдановского сельского поселения Холм-Жирковского района Смоленской области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342AE" w:rsidRDefault="00C342AE" w:rsidP="00C342AE">
      <w:pPr>
        <w:spacing w:after="0"/>
        <w:ind w:firstLine="567"/>
        <w:jc w:val="both"/>
        <w:rPr>
          <w:rStyle w:val="a4"/>
        </w:rPr>
      </w:pPr>
      <w:r>
        <w:rPr>
          <w:rFonts w:ascii="Times New Roman" w:hAnsi="Times New Roman"/>
          <w:sz w:val="28"/>
          <w:szCs w:val="28"/>
        </w:rPr>
        <w:t>2. Настоящее постановление подлежит официальному обнародованию и размещению на информационном сайте органов местного самоуправления Богдановского сельского поселения Холм-Жирковского района Смоленской области в сети Интернет.</w:t>
      </w:r>
    </w:p>
    <w:p w:rsidR="00C342AE" w:rsidRDefault="00C342AE" w:rsidP="00C342A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 w:rsidR="00C342AE" w:rsidRDefault="00C342AE" w:rsidP="00C342AE">
      <w:pPr>
        <w:ind w:firstLine="567"/>
        <w:jc w:val="both"/>
      </w:pPr>
    </w:p>
    <w:p w:rsidR="00C342AE" w:rsidRDefault="00C342AE" w:rsidP="00C34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</w:t>
      </w:r>
      <w:r>
        <w:rPr>
          <w:rFonts w:ascii="Times New Roman" w:hAnsi="Times New Roman"/>
          <w:sz w:val="28"/>
          <w:szCs w:val="28"/>
        </w:rPr>
        <w:tab/>
      </w:r>
    </w:p>
    <w:p w:rsidR="00C342AE" w:rsidRDefault="00C342AE" w:rsidP="00C34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Богдановского сельского поселения</w:t>
      </w:r>
    </w:p>
    <w:p w:rsidR="00C342AE" w:rsidRDefault="00C342AE" w:rsidP="00C342A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Холм-Жирковского района </w:t>
      </w:r>
    </w:p>
    <w:p w:rsidR="00C342AE" w:rsidRDefault="00C342AE" w:rsidP="00C342A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    </w:t>
      </w:r>
      <w:r w:rsidRPr="00C342AE">
        <w:rPr>
          <w:rFonts w:ascii="Times New Roman" w:hAnsi="Times New Roman"/>
          <w:sz w:val="28"/>
          <w:szCs w:val="28"/>
        </w:rPr>
        <w:t>А.Ф. Иванов</w:t>
      </w:r>
    </w:p>
    <w:p w:rsidR="00C342AE" w:rsidRDefault="00C342AE" w:rsidP="00C342AE">
      <w:pPr>
        <w:rPr>
          <w:rFonts w:ascii="Times New Roman" w:hAnsi="Times New Roman"/>
          <w:b/>
          <w:sz w:val="28"/>
          <w:szCs w:val="28"/>
        </w:rPr>
      </w:pPr>
    </w:p>
    <w:p w:rsidR="00C342AE" w:rsidRPr="002108AA" w:rsidRDefault="00C342AE" w:rsidP="00C342AE">
      <w:pPr>
        <w:autoSpaceDE w:val="0"/>
        <w:autoSpaceDN w:val="0"/>
        <w:spacing w:after="0" w:line="240" w:lineRule="auto"/>
        <w:ind w:left="737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Богдановского сельского поселения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Холм-Жирковского района</w:t>
      </w:r>
    </w:p>
    <w:p w:rsidR="00C342AE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Смоленской области</w:t>
      </w:r>
    </w:p>
    <w:p w:rsidR="00C342AE" w:rsidRPr="002108AA" w:rsidRDefault="00C342AE" w:rsidP="00C342AE">
      <w:pPr>
        <w:autoSpaceDE w:val="0"/>
        <w:autoSpaceDN w:val="0"/>
        <w:spacing w:after="0"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А.Ф. Иванов</w:t>
      </w:r>
    </w:p>
    <w:p w:rsidR="00C342AE" w:rsidRDefault="00C342AE" w:rsidP="00C342AE">
      <w:pPr>
        <w:autoSpaceDE w:val="0"/>
        <w:autoSpaceDN w:val="0"/>
        <w:spacing w:before="240" w:after="240" w:line="240" w:lineRule="auto"/>
        <w:jc w:val="right"/>
        <w:rPr>
          <w:rFonts w:ascii="Times New Roman" w:hAnsi="Times New Roman"/>
          <w:sz w:val="24"/>
          <w:szCs w:val="24"/>
        </w:rPr>
      </w:pPr>
      <w:r w:rsidRPr="002108AA">
        <w:rPr>
          <w:rFonts w:ascii="Times New Roman" w:hAnsi="Times New Roman"/>
          <w:sz w:val="24"/>
          <w:szCs w:val="24"/>
        </w:rPr>
        <w:t>М.П.</w:t>
      </w:r>
    </w:p>
    <w:p w:rsidR="00347AB1" w:rsidRDefault="00347AB1" w:rsidP="00C342AE">
      <w:pPr>
        <w:autoSpaceDE w:val="0"/>
        <w:autoSpaceDN w:val="0"/>
        <w:spacing w:before="240" w:after="24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«02» августа 2014 года</w:t>
      </w:r>
    </w:p>
    <w:p w:rsidR="00347AB1" w:rsidRDefault="00347AB1" w:rsidP="00347AB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7AB1">
        <w:rPr>
          <w:rFonts w:ascii="Times New Roman" w:hAnsi="Times New Roman"/>
          <w:b/>
          <w:sz w:val="24"/>
          <w:szCs w:val="24"/>
        </w:rPr>
        <w:t>П А С П О Р Т</w:t>
      </w:r>
    </w:p>
    <w:p w:rsidR="00C342AE" w:rsidRPr="002108AA" w:rsidRDefault="00C342AE" w:rsidP="00347AB1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БЕЗОПАСНОС</w:t>
      </w:r>
      <w:r w:rsidRPr="002108AA">
        <w:rPr>
          <w:rFonts w:ascii="Times New Roman" w:hAnsi="Times New Roman"/>
          <w:b/>
          <w:bCs/>
          <w:sz w:val="26"/>
          <w:szCs w:val="26"/>
        </w:rPr>
        <w:t>ТИ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6679B5">
        <w:rPr>
          <w:rFonts w:ascii="Times New Roman" w:hAnsi="Times New Roman"/>
          <w:bCs/>
          <w:sz w:val="26"/>
          <w:szCs w:val="26"/>
        </w:rPr>
        <w:t>Т</w:t>
      </w:r>
      <w:r w:rsidR="00347AB1">
        <w:rPr>
          <w:rFonts w:ascii="Times New Roman" w:hAnsi="Times New Roman"/>
          <w:b/>
          <w:bCs/>
          <w:sz w:val="26"/>
          <w:szCs w:val="26"/>
        </w:rPr>
        <w:t>ЕРРИТОРИИ</w:t>
      </w:r>
      <w:r w:rsidRPr="002108AA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342AE" w:rsidRPr="006679B5" w:rsidRDefault="00C342AE" w:rsidP="00C342AE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9B5">
        <w:rPr>
          <w:rFonts w:ascii="Times New Roman" w:hAnsi="Times New Roman"/>
          <w:b/>
          <w:sz w:val="24"/>
          <w:szCs w:val="24"/>
        </w:rPr>
        <w:t>БОГДАНОВСКОГО СЕЛЬСКОГО ПОСЕЛЕНИЯ</w:t>
      </w:r>
    </w:p>
    <w:p w:rsidR="00C342AE" w:rsidRPr="002108AA" w:rsidRDefault="00C342AE" w:rsidP="00C342AE">
      <w:pPr>
        <w:pBdr>
          <w:top w:val="single" w:sz="4" w:space="1" w:color="auto"/>
        </w:pBdr>
        <w:autoSpaceDE w:val="0"/>
        <w:autoSpaceDN w:val="0"/>
        <w:spacing w:after="720" w:line="240" w:lineRule="auto"/>
        <w:jc w:val="center"/>
        <w:rPr>
          <w:rFonts w:ascii="Times New Roman" w:hAnsi="Times New Roman"/>
          <w:sz w:val="20"/>
          <w:szCs w:val="20"/>
        </w:rPr>
      </w:pPr>
      <w:r w:rsidRPr="002108AA">
        <w:rPr>
          <w:rFonts w:ascii="Times New Roman" w:hAnsi="Times New Roman"/>
          <w:sz w:val="20"/>
          <w:szCs w:val="20"/>
        </w:rPr>
        <w:t>(наименование субъекта Российской Федерации, муниципального образования)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69"/>
        <w:gridCol w:w="251"/>
        <w:gridCol w:w="1814"/>
        <w:gridCol w:w="510"/>
        <w:gridCol w:w="227"/>
        <w:gridCol w:w="373"/>
        <w:gridCol w:w="2835"/>
        <w:gridCol w:w="170"/>
        <w:gridCol w:w="369"/>
        <w:gridCol w:w="284"/>
        <w:gridCol w:w="1814"/>
        <w:gridCol w:w="510"/>
        <w:gridCol w:w="227"/>
        <w:gridCol w:w="311"/>
      </w:tblGrid>
      <w:tr w:rsidR="00C342AE" w:rsidRPr="000F083D" w:rsidTr="00347AB1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Начальник Главного управления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МЧС России по </w:t>
            </w:r>
            <w:r w:rsidR="00347AB1">
              <w:rPr>
                <w:rFonts w:ascii="Times New Roman" w:hAnsi="Times New Roman"/>
                <w:sz w:val="24"/>
                <w:szCs w:val="24"/>
              </w:rPr>
              <w:t>Смоленской</w:t>
            </w:r>
          </w:p>
          <w:p w:rsidR="00347AB1" w:rsidRDefault="00347AB1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347AB1" w:rsidRPr="000F083D" w:rsidRDefault="00347AB1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М.И. Осипенко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Председатель Комиссии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чрезвычайным ситуациям </w:t>
            </w:r>
            <w:r w:rsidR="00347AB1">
              <w:rPr>
                <w:rFonts w:ascii="Times New Roman" w:hAnsi="Times New Roman"/>
                <w:sz w:val="24"/>
                <w:szCs w:val="24"/>
              </w:rPr>
              <w:t>и обеспечению пожарной безопасности Администрации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</w:r>
            <w:r w:rsidR="00347AB1">
              <w:rPr>
                <w:rFonts w:ascii="Times New Roman" w:hAnsi="Times New Roman"/>
                <w:sz w:val="24"/>
                <w:szCs w:val="24"/>
              </w:rPr>
              <w:t>Богдановского сельского поселения Холм-Жирковского района Смоленской области</w:t>
            </w:r>
          </w:p>
          <w:p w:rsidR="00347AB1" w:rsidRPr="000F083D" w:rsidRDefault="00347AB1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C342AE" w:rsidRPr="000F083D" w:rsidTr="00347A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342AE" w:rsidRPr="002108AA">
          <w:headerReference w:type="default" r:id="rId9"/>
          <w:pgSz w:w="11906" w:h="16838"/>
          <w:pgMar w:top="1134" w:right="567" w:bottom="1134" w:left="1134" w:header="397" w:footer="284" w:gutter="0"/>
          <w:cols w:space="709"/>
        </w:sectPr>
      </w:pPr>
    </w:p>
    <w:p w:rsidR="00C342AE" w:rsidRPr="002108AA" w:rsidRDefault="00C342AE" w:rsidP="00C342A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C342AE" w:rsidRPr="002108AA" w:rsidRDefault="00C342AE" w:rsidP="00C342AE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smartTag w:uri="urn:schemas-microsoft-com:office:smarttags" w:element="place">
        <w:r w:rsidRPr="002108AA">
          <w:rPr>
            <w:rFonts w:ascii="Times New Roman" w:hAnsi="Times New Roman"/>
            <w:b/>
            <w:bCs/>
            <w:sz w:val="26"/>
            <w:szCs w:val="26"/>
            <w:lang w:val="en-US"/>
          </w:rPr>
          <w:t>I</w:t>
        </w:r>
        <w:r w:rsidRPr="002108AA">
          <w:rPr>
            <w:rFonts w:ascii="Times New Roman" w:hAnsi="Times New Roman"/>
            <w:b/>
            <w:bCs/>
            <w:sz w:val="26"/>
            <w:szCs w:val="26"/>
          </w:rPr>
          <w:t>.</w:t>
        </w:r>
      </w:smartTag>
      <w:r w:rsidRPr="002108AA">
        <w:rPr>
          <w:rFonts w:ascii="Times New Roman" w:hAnsi="Times New Roman"/>
          <w:b/>
          <w:bCs/>
          <w:sz w:val="26"/>
          <w:szCs w:val="26"/>
        </w:rPr>
        <w:t xml:space="preserve"> ОБЩАЯ ХАРАКТЕРИСТИКА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trHeight w:val="360"/>
        </w:trPr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численность населения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785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Площадь территории,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211,81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населенных </w:t>
            </w:r>
            <w:r>
              <w:rPr>
                <w:rFonts w:ascii="Times New Roman" w:hAnsi="Times New Roman"/>
                <w:sz w:val="24"/>
                <w:szCs w:val="24"/>
              </w:rPr>
              <w:t>пунктов, ед.,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всего </w:t>
            </w:r>
            <w:r>
              <w:rPr>
                <w:rFonts w:ascii="Times New Roman" w:hAnsi="Times New Roman"/>
                <w:sz w:val="24"/>
                <w:szCs w:val="24"/>
              </w:rPr>
              <w:t>тыс. чел.,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0,78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населенных пунктов с объектами особой важности (ОВ) и 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категории, единиц</w:t>
            </w:r>
          </w:p>
        </w:tc>
        <w:tc>
          <w:tcPr>
            <w:tcW w:w="2693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   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населения, проживающего в населенных пунктах с объектами ОВ и 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категории, тыс. чел./% от общей численности населения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Плотность населения, чел./км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0,4 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потенциально опасных объектов,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Степень износа производственного фонда, %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Степень износа жилого фонда, %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65-70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больничных учреждений,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инфекционных стационаров,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больничных коек,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больничных коек в инфекционных стационарах, ед., в том числе в сельской местности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персонала всех медицинских специальностей,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2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среднего медицинского персонала, чел./10000 жителей, в том числе в сельской местности и в инфекционных стационарах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788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ед.</w:t>
            </w:r>
          </w:p>
        </w:tc>
        <w:tc>
          <w:tcPr>
            <w:tcW w:w="26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чрезвычайных ситуаций, ед., в том числе: 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9788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Размер ущерба при чрезвычайных ситуациях, тыс. руб., в том числе: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техногенного характера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Показатель комплексного риска для населения и территории от чрезвычайных ситуаций природного и техногенного характера, год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Показатель приемлемого риска для персонала и населения, год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   -      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Социально-демографическая характеристика территории</w:t>
            </w:r>
          </w:p>
        </w:tc>
        <w:tc>
          <w:tcPr>
            <w:tcW w:w="26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Средняя продолжительность жизни населения, лет,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городского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сельского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женщин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Рождаемость, чел./год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Естественный прирост, чел./год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-118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смертность населения, чел./год на 1000 жителей, в том числе по различным причинам: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20,2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1) сердечно-сосудистые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Courier New" w:hAnsi="Courier New" w:cs="Courier New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Courier New" w:hAnsi="Courier New" w:cs="Courier New"/>
              </w:rPr>
              <w:t xml:space="preserve"> старость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3) новообразования 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4) травмы   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5) другие причины                                                                       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погибших,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 транспортных авариях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 авариях на производстве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 пожарах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при чрезвычайных ситуациях природного характера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трудоспособного населения, тыс. чел.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занятых в общественном производстве, тыс. чел./% от трудоспособного населения,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3,4/61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в сфере производства 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в сфере обслуживания 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численность пенсионеров, тыс. чел., в том числе: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 возрасту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инвалидов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преступлений на 1000 чел., чел.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  <w:trHeight w:val="360"/>
        </w:trPr>
        <w:tc>
          <w:tcPr>
            <w:tcW w:w="10376" w:type="dxa"/>
            <w:gridSpan w:val="2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природных условий территории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Среднегодовые: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направление ветра, румбы;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Зимой </w:t>
            </w:r>
            <w:r>
              <w:rPr>
                <w:rFonts w:ascii="Courier New" w:hAnsi="Courier New" w:cs="Courier New"/>
              </w:rPr>
              <w:t>Юго-запад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Лето северо-запад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скорость ветра, км/ч;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Максимальные значения (по сезонам):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скорость ветра, км/ч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зима   3.2</w:t>
            </w:r>
          </w:p>
          <w:p w:rsidR="00C342AE" w:rsidRDefault="00C342AE" w:rsidP="00347AB1">
            <w:pPr>
              <w:pStyle w:val="ConsPlusCell"/>
              <w:tabs>
                <w:tab w:val="left" w:pos="5386"/>
                <w:tab w:val="left" w:pos="57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весна  2.9</w:t>
            </w:r>
          </w:p>
          <w:p w:rsidR="00C342AE" w:rsidRDefault="00C342AE" w:rsidP="00347AB1">
            <w:pPr>
              <w:pStyle w:val="ConsPlusCell"/>
              <w:tabs>
                <w:tab w:val="left" w:pos="5704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лето   2.4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осень 2.8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атмосферных осадков, мм: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среднегодовое;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650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максимальное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зима 110</w:t>
            </w:r>
          </w:p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весна145 </w:t>
            </w:r>
          </w:p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лето 310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осень85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 w:val="restart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Температура,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С:</w:t>
            </w: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среднегодовая;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+3,9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vMerge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46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максимальная (по сезонам)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Default="00C342AE" w:rsidP="00347AB1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лето +11,5 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зима-5,8          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360"/>
        </w:trPr>
        <w:tc>
          <w:tcPr>
            <w:tcW w:w="10376" w:type="dxa"/>
            <w:gridSpan w:val="2"/>
            <w:tcBorders>
              <w:top w:val="nil"/>
            </w:tcBorders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083D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Транспортная освоенность территории</w:t>
            </w:r>
          </w:p>
        </w:tc>
        <w:tc>
          <w:tcPr>
            <w:tcW w:w="26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железнодорожных путей, всего, км, в том числе общего пользования, км/%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общей протяженности, из них электрифицированных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дорог, всего, км, в том числе общего пользования, км/%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общей протяженности, из них с твердым покрытием</w:t>
            </w:r>
          </w:p>
        </w:tc>
        <w:tc>
          <w:tcPr>
            <w:tcW w:w="2693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39.95/12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населенных пунктов, не обеспеченных подъездными дорогами с твердым покрытием, ед./% от общего количества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10/78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населенных пунктов, не обеспеченных телефонной связью, ед./% от общего количества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Административные районы, в пределах которых расположены участки железных дорог,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Административные районы, в пределах которых расположены участки автомагистралей, подверженных размыву, затоплению, лавиноопасные, оползневые и др.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автомобильных мостов по направлениям, единиц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железнодорожных мостов по направлениям,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водных путей, км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основных портов, пристаней и их перечень,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шлюзов и каналов, ед.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аэропортов и посадочных площадок и их местоположение, единиц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магистральных трубопроводов, км, в том числе нефтепроводов, нефтепродуктопроводов</w:t>
            </w:r>
            <w:r w:rsidRPr="008E65D7">
              <w:rPr>
                <w:rFonts w:ascii="Times New Roman" w:hAnsi="Times New Roman"/>
                <w:sz w:val="24"/>
                <w:szCs w:val="24"/>
                <w:u w:val="single"/>
              </w:rPr>
              <w:t>, газопроводов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93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88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Протяженность линий электропередачи, км</w:t>
            </w: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</w:t>
      </w:r>
      <w:r w:rsidRPr="002108AA">
        <w:rPr>
          <w:rFonts w:ascii="Times New Roman" w:hAnsi="Times New Roman"/>
          <w:b/>
          <w:bCs/>
          <w:sz w:val="26"/>
          <w:szCs w:val="26"/>
        </w:rPr>
        <w:t>. ХАРАКТЕРИСТИКА ОПАСНЫХ ОБЪЕКТОВ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387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3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788" w:type="dxa"/>
            <w:gridSpan w:val="2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Ядерно и радиационно-опасные объекты (ЯРОО)</w:t>
            </w:r>
          </w:p>
        </w:tc>
        <w:tc>
          <w:tcPr>
            <w:tcW w:w="26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ядерно и радиационно-опасных объектов, всего единиц, в том числе: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 w:firstLine="15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объекты ядерного оружейного комплекса;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 w:firstLine="15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объекты ядерного топливного цикла;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 w:firstLine="15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АЭС;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49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из них с реакторами типа РБМК;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49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научно-исследовательские и другие реакторы (стенды);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объекты ФГУП “Спецкомбинаты “Радон”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мощность АЭС, тыс. кВт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Суммарная активность радиоактивных веществ, находящихся на хранении, Ки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площадь санитарно-защитных зон ЯРОО, км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населения, проживающего в санитарно-защитных зонах, тыс. чел.: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чрезвычайно опасного загрязнения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происшествий (аварий) на радиационно-опасных объектах в год, шт.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Химически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химически опасных объектов (ХОО), всего единиц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Средний объем используемых, производимых, хранимых аварийных химически опасных веществ (АХОВ), тонн, в т.ч.: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хлора;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аммиака;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сернистого ангидрида и др.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footnoteReference w:customMarkFollows="1" w:id="2"/>
              <w:t>*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Средний объем транспортируемых АХОВ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Общая площадь зон возможного химического заражения,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57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и пожаров на химически опасных объектах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8"/>
        <w:gridCol w:w="531"/>
        <w:gridCol w:w="9257"/>
        <w:gridCol w:w="2693"/>
        <w:gridCol w:w="2694"/>
      </w:tblGrid>
      <w:tr w:rsidR="00C342AE" w:rsidRPr="000F083D" w:rsidTr="00347AB1">
        <w:trPr>
          <w:cantSplit/>
        </w:trPr>
        <w:tc>
          <w:tcPr>
            <w:tcW w:w="10376" w:type="dxa"/>
            <w:gridSpan w:val="3"/>
            <w:vMerge w:val="restart"/>
            <w:vAlign w:val="center"/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5387" w:type="dxa"/>
            <w:gridSpan w:val="2"/>
            <w:tcBorders>
              <w:bottom w:val="nil"/>
            </w:tcBorders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0376" w:type="dxa"/>
            <w:gridSpan w:val="3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694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Пожаро- и взрывоопасные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взрывоопасных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пожароопасных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95"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Общий объем используемых, производимых и хранимых опасных веществ, тыс. т: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437"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взрывоопасных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582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легковоспламеняющихся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и пожаров на пожаро- и взрывоопасных объектах в год, шт.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Биологически опасные объекты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биологически опасных объектов,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и пожаров на биологически опасных объектах в год, шт.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гидротехнических сооружений, ед. (по видам ведомственной принадлежности);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42AE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бесхозяйных гидротехнических сооружений, ед.;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аварий на гидротехнических сооружениях в год, шт. (по годам за последние пять лет)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Возможные аварийные выбросы, т/год: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химически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биологически опасных веществ;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физически опасных веществ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размещения отходов, ед.: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 захоронения промышленных и бытовых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 хранения радиоактивных отходов;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могильников;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свалок (организованных и неорганизованных);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карьеров;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терриконов и др.</w:t>
            </w:r>
          </w:p>
        </w:tc>
        <w:tc>
          <w:tcPr>
            <w:tcW w:w="2693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588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788" w:type="dxa"/>
            <w:gridSpan w:val="2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отходов, тонн</w:t>
            </w:r>
          </w:p>
        </w:tc>
        <w:tc>
          <w:tcPr>
            <w:tcW w:w="2693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III</w:t>
      </w:r>
      <w:r w:rsidRPr="002108AA">
        <w:rPr>
          <w:rFonts w:ascii="Times New Roman" w:hAnsi="Times New Roman"/>
          <w:b/>
          <w:bCs/>
          <w:sz w:val="26"/>
          <w:szCs w:val="26"/>
        </w:rPr>
        <w:t>. ПОКАЗАТЕЛИ РИСКА ПРИРОДНЫХ ЧРЕЗВЫЧАЙНЫХ СИТУАЦИЙ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402"/>
        <w:gridCol w:w="1134"/>
        <w:gridCol w:w="1276"/>
        <w:gridCol w:w="1512"/>
        <w:gridCol w:w="1181"/>
        <w:gridCol w:w="1701"/>
        <w:gridCol w:w="1843"/>
        <w:gridCol w:w="1039"/>
        <w:gridCol w:w="1040"/>
        <w:gridCol w:w="1040"/>
      </w:tblGrid>
      <w:tr w:rsidR="00C342AE" w:rsidRPr="000F083D" w:rsidTr="00347AB1">
        <w:trPr>
          <w:cantSplit/>
        </w:trPr>
        <w:tc>
          <w:tcPr>
            <w:tcW w:w="3997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опасных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природных явлений</w:t>
            </w:r>
          </w:p>
        </w:tc>
        <w:tc>
          <w:tcPr>
            <w:tcW w:w="1134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сив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при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яв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тота при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явле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ния,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12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тота нас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туп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 при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нове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нии при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явле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ния,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8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меры зон веро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коли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чество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пунк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тов, попа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щих в зону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тыс. чел.</w:t>
            </w:r>
          </w:p>
        </w:tc>
        <w:tc>
          <w:tcPr>
            <w:tcW w:w="1843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ная 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 в зоне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 с нару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нием усло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вий жизне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дея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тель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ности, тыс. чел.</w:t>
            </w:r>
          </w:p>
        </w:tc>
        <w:tc>
          <w:tcPr>
            <w:tcW w:w="3119" w:type="dxa"/>
            <w:gridSpan w:val="3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Социально-экономические последствия</w:t>
            </w:r>
          </w:p>
        </w:tc>
      </w:tr>
      <w:tr w:rsidR="00C342AE" w:rsidRPr="000F083D" w:rsidTr="00347AB1">
        <w:trPr>
          <w:cantSplit/>
        </w:trPr>
        <w:tc>
          <w:tcPr>
            <w:tcW w:w="3997" w:type="dxa"/>
            <w:gridSpan w:val="2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ный ущерб, руб.</w:t>
            </w:r>
          </w:p>
        </w:tc>
      </w:tr>
      <w:tr w:rsidR="00C342AE" w:rsidRPr="000F083D" w:rsidTr="00347AB1">
        <w:tc>
          <w:tcPr>
            <w:tcW w:w="595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Землетрясения, балл</w:t>
            </w:r>
          </w:p>
        </w:tc>
        <w:tc>
          <w:tcPr>
            <w:tcW w:w="1134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7 - 8</w:t>
            </w:r>
          </w:p>
        </w:tc>
        <w:tc>
          <w:tcPr>
            <w:tcW w:w="127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 – 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Извержения вулканов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Оползни,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Селевые потоки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Снежные лавины,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Ураганы, тайфуны, смерчи,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Бури,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Штормы, м/с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15 - 31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Град, мм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20 - 31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Цунами,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Наводнения,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Подтопления, 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&gt;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c>
          <w:tcPr>
            <w:tcW w:w="595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98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2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Пожары природные, га</w: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2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9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IV</w:t>
      </w:r>
      <w:r w:rsidRPr="002108AA">
        <w:rPr>
          <w:rFonts w:ascii="Times New Roman" w:hAnsi="Times New Roman"/>
          <w:b/>
          <w:bCs/>
          <w:sz w:val="26"/>
          <w:szCs w:val="26"/>
        </w:rPr>
        <w:t>. ПОКАЗАТЕЛИ РИСКА ТЕХНОГЕННЫХ ЧРЕЗВЫЧАЙНЫХ СИТУАЦИЙ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C342AE" w:rsidRPr="000F083D" w:rsidTr="00347AB1">
        <w:trPr>
          <w:cantSplit/>
        </w:trPr>
        <w:tc>
          <w:tcPr>
            <w:tcW w:w="3572" w:type="dxa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возможных техногенных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2410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распо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и наи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вание объек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 и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коли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чес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тво опас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веще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ства, участ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вую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щего в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(тонн)</w:t>
            </w:r>
          </w:p>
        </w:tc>
        <w:tc>
          <w:tcPr>
            <w:tcW w:w="1275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ная 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та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аций,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затель прием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лемого риска,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меры зон веро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0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ния, у кото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рого могут быть нару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шены усло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вия жиз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ятель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ности, тыс. чел.</w:t>
            </w:r>
          </w:p>
        </w:tc>
        <w:tc>
          <w:tcPr>
            <w:tcW w:w="2977" w:type="dxa"/>
            <w:gridSpan w:val="3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ально-эконо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мические послед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ствия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ный ущерб, руб.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2AE" w:rsidRPr="000F083D" w:rsidTr="00347AB1">
        <w:trPr>
          <w:cantSplit/>
          <w:trHeight w:val="1333"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 Чрезвычайные ситуации на химически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Город (район,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область) № 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2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  <w:trHeight w:val="1398"/>
        </w:trPr>
        <w:tc>
          <w:tcPr>
            <w:tcW w:w="357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Город (район,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область) № 2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1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объект № 2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 Чрезвычайные ситуации на радиационно-опасных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 Чрезвычайные ситуации на биологически опасных объектах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 Чрезвычайные ситуации на пожаро- и взрывоопасных объектах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 Чрезвычайные ситуации на электроэнергетических системах и системах связи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42AE" w:rsidRPr="002108AA" w:rsidRDefault="00C342AE" w:rsidP="00C342AE">
      <w:pPr>
        <w:pageBreakBefore/>
        <w:autoSpaceDE w:val="0"/>
        <w:autoSpaceDN w:val="0"/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72"/>
        <w:gridCol w:w="2410"/>
        <w:gridCol w:w="1843"/>
        <w:gridCol w:w="1275"/>
        <w:gridCol w:w="1148"/>
        <w:gridCol w:w="1148"/>
        <w:gridCol w:w="1390"/>
        <w:gridCol w:w="992"/>
        <w:gridCol w:w="992"/>
        <w:gridCol w:w="993"/>
      </w:tblGrid>
      <w:tr w:rsidR="00C342AE" w:rsidRPr="000F083D" w:rsidTr="00347AB1">
        <w:trPr>
          <w:cantSplit/>
        </w:trPr>
        <w:tc>
          <w:tcPr>
            <w:tcW w:w="3572" w:type="dxa"/>
            <w:vMerge w:val="restart"/>
            <w:tcBorders>
              <w:bottom w:val="nil"/>
            </w:tcBorders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возможных техногенных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2410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распо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ложе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и наи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вание объек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 и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коли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чес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тво опас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ного веще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ства, участ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вую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щего в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(тонн)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ная час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та реа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лиза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ции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 xml:space="preserve">аций, 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Пока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затель прием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лемого риска,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 xml:space="preserve">год 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148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меры зон веро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ации, км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90" w:type="dxa"/>
            <w:vMerge w:val="restart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ния, у кото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рого могут быть нару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шены усло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вия жиз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ятель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ности, тыс. чел.</w:t>
            </w:r>
          </w:p>
        </w:tc>
        <w:tc>
          <w:tcPr>
            <w:tcW w:w="2977" w:type="dxa"/>
            <w:gridSpan w:val="3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ально-эконо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мические послед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ствия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ное 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стра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дав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ный ущерб, руб.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 Чрезвычайные ситуации на коммунальных системах жизнеобеспечения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 Чрезвычайные ситуации на гидротехнических сооружениях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</w:trPr>
        <w:tc>
          <w:tcPr>
            <w:tcW w:w="357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 Чрезвычайные ситуации на транспорте</w:t>
            </w:r>
          </w:p>
        </w:tc>
        <w:tc>
          <w:tcPr>
            <w:tcW w:w="2410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То же</w:t>
            </w:r>
          </w:p>
        </w:tc>
        <w:tc>
          <w:tcPr>
            <w:tcW w:w="184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pBdr>
          <w:bottom w:val="single" w:sz="4" w:space="1" w:color="auto"/>
        </w:pBdr>
        <w:autoSpaceDE w:val="0"/>
        <w:autoSpaceDN w:val="0"/>
        <w:spacing w:after="0" w:line="240" w:lineRule="auto"/>
        <w:ind w:right="14430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108AA">
        <w:rPr>
          <w:rFonts w:ascii="Times New Roman" w:hAnsi="Times New Roman"/>
          <w:sz w:val="20"/>
          <w:szCs w:val="20"/>
        </w:rPr>
        <w:t xml:space="preserve">* При оценке показателей риска природных и техногенных чрезвычайных ситуаций (в том числе пожаров) применяется Постановление Правительства Российской Федерации от 13 сентября </w:t>
      </w:r>
      <w:smartTag w:uri="urn:schemas-microsoft-com:office:smarttags" w:element="metricconverter">
        <w:smartTagPr>
          <w:attr w:name="ProductID" w:val="1996 г"/>
        </w:smartTagPr>
        <w:r w:rsidRPr="002108AA">
          <w:rPr>
            <w:rFonts w:ascii="Times New Roman" w:hAnsi="Times New Roman"/>
            <w:sz w:val="20"/>
            <w:szCs w:val="20"/>
          </w:rPr>
          <w:t>1996 г</w:t>
        </w:r>
      </w:smartTag>
      <w:r w:rsidRPr="002108AA">
        <w:rPr>
          <w:rFonts w:ascii="Times New Roman" w:hAnsi="Times New Roman"/>
          <w:sz w:val="20"/>
          <w:szCs w:val="20"/>
        </w:rPr>
        <w:t>. № 1094 “О классификации чрезвычайных ситуаций природного и техногенного характера” (Собрание законодательства Российской Федерации, 1996, № 39,</w:t>
      </w:r>
      <w:r w:rsidRPr="002108AA">
        <w:rPr>
          <w:rFonts w:ascii="Times New Roman" w:hAnsi="Times New Roman"/>
          <w:sz w:val="20"/>
          <w:szCs w:val="20"/>
        </w:rPr>
        <w:br/>
        <w:t>ст. 4563).</w:t>
      </w:r>
    </w:p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V</w:t>
      </w:r>
      <w:r w:rsidRPr="002108AA">
        <w:rPr>
          <w:rFonts w:ascii="Times New Roman" w:hAnsi="Times New Roman"/>
          <w:b/>
          <w:bCs/>
          <w:sz w:val="26"/>
          <w:szCs w:val="26"/>
        </w:rPr>
        <w:t>. ПОКАЗАТЕЛИ РИСКА БИОЛОГО-СОЦИАЛЬНЫХ ЧРЕЗВЫЧАЙНЫХ СИТУАЦИЙ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(при наиболее опасном сценарии развития чрезвычайных ситуаций/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при наиболее вероятном сценарии развития чрезвычайных ситуаций)</w:t>
      </w: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68"/>
        <w:gridCol w:w="1134"/>
        <w:gridCol w:w="1701"/>
        <w:gridCol w:w="1276"/>
        <w:gridCol w:w="1134"/>
        <w:gridCol w:w="850"/>
        <w:gridCol w:w="851"/>
        <w:gridCol w:w="992"/>
        <w:gridCol w:w="992"/>
        <w:gridCol w:w="709"/>
        <w:gridCol w:w="851"/>
        <w:gridCol w:w="1077"/>
        <w:gridCol w:w="1077"/>
        <w:gridCol w:w="851"/>
      </w:tblGrid>
      <w:tr w:rsidR="00C342AE" w:rsidRPr="000F083D" w:rsidTr="00347AB1">
        <w:trPr>
          <w:cantSplit/>
        </w:trPr>
        <w:tc>
          <w:tcPr>
            <w:tcW w:w="2268" w:type="dxa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биолого-социальных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чрезвычайных ситуаций</w:t>
            </w:r>
          </w:p>
        </w:tc>
        <w:tc>
          <w:tcPr>
            <w:tcW w:w="1134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Виды особо опас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болез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ней</w:t>
            </w:r>
          </w:p>
        </w:tc>
        <w:tc>
          <w:tcPr>
            <w:tcW w:w="170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Рай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оны, насе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ные пунк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ты и объек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ты, на кото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рых воз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можно возник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нове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</w:t>
            </w:r>
          </w:p>
        </w:tc>
        <w:tc>
          <w:tcPr>
            <w:tcW w:w="1276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нее число био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лого-соци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аций за послед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ние 10 лет</w:t>
            </w:r>
          </w:p>
        </w:tc>
        <w:tc>
          <w:tcPr>
            <w:tcW w:w="1134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Дата пос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лед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ней био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лого-соци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чрез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чай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ной ситу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ации</w:t>
            </w:r>
          </w:p>
        </w:tc>
        <w:tc>
          <w:tcPr>
            <w:tcW w:w="7399" w:type="dxa"/>
            <w:gridSpan w:val="8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Заболевания особо опасными инфекциями</w:t>
            </w:r>
          </w:p>
        </w:tc>
        <w:tc>
          <w:tcPr>
            <w:tcW w:w="851" w:type="dxa"/>
            <w:vMerge w:val="restart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Ущерб, руб.</w:t>
            </w:r>
          </w:p>
        </w:tc>
      </w:tr>
      <w:tr w:rsidR="00C342AE" w:rsidRPr="000F083D" w:rsidTr="00347AB1">
        <w:trPr>
          <w:cantSplit/>
        </w:trPr>
        <w:tc>
          <w:tcPr>
            <w:tcW w:w="2268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эпидемии</w:t>
            </w:r>
          </w:p>
        </w:tc>
        <w:tc>
          <w:tcPr>
            <w:tcW w:w="2552" w:type="dxa"/>
            <w:gridSpan w:val="3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эпизоотии</w:t>
            </w:r>
          </w:p>
        </w:tc>
        <w:tc>
          <w:tcPr>
            <w:tcW w:w="2154" w:type="dxa"/>
            <w:gridSpan w:val="2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эпифитотии</w:t>
            </w:r>
          </w:p>
        </w:tc>
        <w:tc>
          <w:tcPr>
            <w:tcW w:w="851" w:type="dxa"/>
            <w:vMerge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2268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ных, чел.</w:t>
            </w:r>
          </w:p>
        </w:tc>
        <w:tc>
          <w:tcPr>
            <w:tcW w:w="851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по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гиб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ших, чел.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полу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чаю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щих инва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лид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ность, чел.</w:t>
            </w:r>
          </w:p>
        </w:tc>
        <w:tc>
          <w:tcPr>
            <w:tcW w:w="992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число боль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с/х жи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вот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ных (по ви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дам), голов</w:t>
            </w:r>
          </w:p>
        </w:tc>
        <w:tc>
          <w:tcPr>
            <w:tcW w:w="709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пало (чис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 го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лов)</w:t>
            </w:r>
          </w:p>
        </w:tc>
        <w:tc>
          <w:tcPr>
            <w:tcW w:w="851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вы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нуж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ден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но уби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то (чис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 го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лов)</w:t>
            </w:r>
          </w:p>
        </w:tc>
        <w:tc>
          <w:tcPr>
            <w:tcW w:w="1077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щадь пора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жае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мых с/х куль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тур (по видам), тыс. га</w:t>
            </w:r>
          </w:p>
        </w:tc>
        <w:tc>
          <w:tcPr>
            <w:tcW w:w="1077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пло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щадь обра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бот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ки с/х куль</w:t>
            </w:r>
            <w:r w:rsidRPr="000F083D">
              <w:rPr>
                <w:rFonts w:ascii="Times New Roman" w:hAnsi="Times New Roman"/>
                <w:sz w:val="24"/>
                <w:szCs w:val="24"/>
              </w:rPr>
              <w:softHyphen/>
              <w:t>тур (по видам), тыс. га</w:t>
            </w:r>
          </w:p>
        </w:tc>
        <w:tc>
          <w:tcPr>
            <w:tcW w:w="851" w:type="dxa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  <w:trHeight w:val="660"/>
        </w:trPr>
        <w:tc>
          <w:tcPr>
            <w:tcW w:w="2268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 Эпидемии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  <w:trHeight w:val="660"/>
        </w:trPr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 Эпизоотии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342AE" w:rsidRPr="000F083D" w:rsidTr="00347AB1">
        <w:trPr>
          <w:cantSplit/>
          <w:trHeight w:val="660"/>
        </w:trPr>
        <w:tc>
          <w:tcPr>
            <w:tcW w:w="2268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 Эпифитотии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pageBreakBefore/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2108AA"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VI</w:t>
      </w:r>
      <w:r w:rsidRPr="002108AA">
        <w:rPr>
          <w:rFonts w:ascii="Times New Roman" w:hAnsi="Times New Roman"/>
          <w:b/>
          <w:bCs/>
          <w:sz w:val="26"/>
          <w:szCs w:val="26"/>
        </w:rPr>
        <w:t>. ХАРАКТЕРИСТИКА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ОРГАНИЗАЦИОННО-ТЕХНИЧЕСКИХ МЕРОПРИЯТИЙ ПО ЗАЩИТЕ НАСЕЛЕНИЯ,</w:t>
      </w:r>
      <w:r w:rsidRPr="002108AA">
        <w:rPr>
          <w:rFonts w:ascii="Times New Roman" w:hAnsi="Times New Roman"/>
          <w:b/>
          <w:bCs/>
          <w:sz w:val="26"/>
          <w:szCs w:val="26"/>
        </w:rPr>
        <w:br/>
        <w:t>ПРЕДУПРЕЖДЕНИЮ ЧРЕЗВЫЧАЙНЫХ СИТУАЦИЙ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 (образовательные учреждения, медицинские учреждения, культурно-спортивные учреждения, культовые и ритуальные учреждения, автостоянки, остановки маршрутного городского общественного транспорта и т.д.), оснащенных техническими средствами экстренного оповещения правоохранительных органов,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людей, оснащенных техническими средствами, исключающими несанкционированное  проникновение посторонних лиц на территорию,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людей, охраняемых подразделениями вневедомственной охраны,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мест массового скопления людей, оснащенных техническими средствами, исключающими пронос (провоз) на территорию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систем управления гражданской обороной, ед./% от планового числа этих систем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\100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созданных локальных систем оповещения, ед./% от планового числа этих систем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населения, охваченного системами оповещения, тыс. чел./% от общей численности населения территории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Вместимость существующих защитных сооружений гражданской обороны (по видам сооружений и их назначению), в т.ч. в зонах вероятных чрезвычайных ситуаций, чел./% от нормативной потребности</w:t>
            </w:r>
          </w:p>
        </w:tc>
        <w:tc>
          <w:tcPr>
            <w:tcW w:w="2055" w:type="dxa"/>
          </w:tcPr>
          <w:p w:rsidR="00C342AE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средств индивидуальной защиты населения (по видам средств защиты), в т.ч. в зонах вероятной ЧС, ед./% от нормативной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подготовленных транспортных средств (по маршрутам эвакуации), ед./% от расчетной потребности (поездов, автомобилей, судов, самолетов и вертолетов)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коек в подготовленных для перепрофилирования стационарах,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подготовленных врачей и среднего медицинского персонала к работе в эпидемических очагах, чел.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Объем резервных финансовых средств для предупреждения и ликвидации последствий чрезвычайных ситуаций, тыс. руб./%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Защищенные запасы воды, 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Объем подготовленных транспортных емкостей для доставки воды, м</w:t>
            </w:r>
            <w:r w:rsidRPr="000F083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/% от их нормативной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продуктов питания (по номенклатуре), тонн/%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предметов первой необходимости (по номенклатуре),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палаток и т.п., в т.ч. в зонах вероятных чрезвычайных ситуаций,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топлива, тонн/%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Запасы технических средств и материально-технических ресурсов локализации и ликвидации ЧС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(по видам ресурсов),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общественных зданий, в которых имеется автоматическая система пожаротушения, ед./% от общего количества зданий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общественных зданий, в которых имеется автоматическая пожарная сигнализация, ед./% от общего количества зданий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оснащенных техническими системами, исключающими несанкционированное проникновение посторонних лиц на территорию объекта, ед./% от потребности</w:t>
            </w:r>
          </w:p>
        </w:tc>
        <w:tc>
          <w:tcPr>
            <w:tcW w:w="205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а)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охраняемых специальными военизированными подразделениями или подразделениями вневедомственной охраны, ед./% от потребности;</w:t>
            </w:r>
          </w:p>
        </w:tc>
        <w:tc>
          <w:tcPr>
            <w:tcW w:w="205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б)</w:t>
            </w:r>
            <w:r w:rsidRPr="000F083D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особо важных пожароопасных объектов, охраняемых объектовыми подразделениями Государственной противопожарной службы, ед./% от потребности</w:t>
            </w:r>
          </w:p>
        </w:tc>
        <w:tc>
          <w:tcPr>
            <w:tcW w:w="2055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критически важных объектов, оснащенных техническими системами, исключающими пронос (провоз) на территорию объекта взрывчатых и химически опасных веществ, ед./% от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химически опасных, пожаро- и взрывоопасных объектов, на которых проведены мероприятия по замене опасных технологий и опасных веществ на менее опасные,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предприятий с непрерывным технологическим циклом, на которых внедрены системы безаварийной остановки,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ликвидированных свалок и мест захоронения, содержащих опасные вещества,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свалок и мест захоронения опасных веществ, на которых выполнены мероприятия по локализации зон действия поражающих факторов опасных веществ, ед./%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предприятий, обеспеченных системами оборотного водоснабжения и автономными водозаборами, ед./% от числа предприятий, подлежащих обеспечению этими системами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176" w:type="dxa"/>
            <w:tcBorders>
              <w:left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объектов, обеспеченных автономными источниками электро-, тепло-, газо- и водоснабжения, ед./% от числа предприятий промышленности, подлежащих оснащению автономными источниками</w:t>
            </w:r>
          </w:p>
        </w:tc>
        <w:tc>
          <w:tcPr>
            <w:tcW w:w="2055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резервных средств и оборудования на объектах системы хозяйственно-питьевого водоснабжения,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средств для очистки воды;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оборудование для очистки воды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176" w:type="dxa"/>
            <w:tcBorders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 xml:space="preserve">Количество созданных и поддерживаемых в готовности к работе учреждений сети наблюдения и лабораторного контроля, ед./% от расчетной потребности: </w:t>
            </w:r>
          </w:p>
        </w:tc>
        <w:tc>
          <w:tcPr>
            <w:tcW w:w="2055" w:type="dxa"/>
            <w:tcBorders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гидрометеостанций;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санитарно-эпидемиологических станций;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ветеринарных лабораторий;</w:t>
            </w:r>
          </w:p>
        </w:tc>
        <w:tc>
          <w:tcPr>
            <w:tcW w:w="2055" w:type="dxa"/>
            <w:tcBorders>
              <w:top w:val="nil"/>
              <w:bottom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6" w:type="dxa"/>
            <w:tcBorders>
              <w:top w:val="nil"/>
              <w:left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658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агрохимических лабораторий</w:t>
            </w:r>
          </w:p>
        </w:tc>
        <w:tc>
          <w:tcPr>
            <w:tcW w:w="2055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top w:val="nil"/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176" w:type="dxa"/>
            <w:tcBorders>
              <w:top w:val="nil"/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абонентских пунктов ЕДДС “</w:t>
            </w:r>
            <w:smartTag w:uri="urn:schemas-microsoft-com:office:smarttags" w:element="metricconverter">
              <w:smartTagPr>
                <w:attr w:name="ProductID" w:val="01”"/>
              </w:smartTagPr>
              <w:r w:rsidRPr="000F083D">
                <w:rPr>
                  <w:rFonts w:ascii="Times New Roman" w:hAnsi="Times New Roman"/>
                  <w:sz w:val="24"/>
                  <w:szCs w:val="24"/>
                </w:rPr>
                <w:t>01”</w:t>
              </w:r>
            </w:smartTag>
            <w:r w:rsidRPr="000F083D">
              <w:rPr>
                <w:rFonts w:ascii="Times New Roman" w:hAnsi="Times New Roman"/>
                <w:sz w:val="24"/>
                <w:szCs w:val="24"/>
              </w:rPr>
              <w:t xml:space="preserve"> в городах (районах), ед./% от планового количества</w:t>
            </w:r>
          </w:p>
        </w:tc>
        <w:tc>
          <w:tcPr>
            <w:tcW w:w="2055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  <w:tcBorders>
              <w:top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промышленных объектов, для которых создан страховой фонд документации (СФД),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расчетного числа объектов, для которых планируется создание СФД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формирований, чел./%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Оснащенность сил гражданской обороны, подразделений Государственной противопожарной службы МЧС России, Государственной инспекции по маломерным судам МЧС России, пожарно-спасательных и поисково-спасательных формирований техникой и специальными средствами, ед./%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аварийно-спасательных служб, аварийно-спасательных формирований (по видам),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Оснащенность аварийно-спасательных служб, аварийно-спасательных формирований приборами и оборудованием, ед./% от расчетной потребности (по видам)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нештатных аварийно-спасательных формирований (по видам), чел./% от расчетной потребности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ДПД 7/100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Оснащенность нештатных аварийно-спасательных формирований приборами и оборудованием,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расчетной потребности (по видам)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76"/>
        <w:gridCol w:w="11176"/>
        <w:gridCol w:w="2055"/>
        <w:gridCol w:w="2056"/>
      </w:tblGrid>
      <w:tr w:rsidR="00C342AE" w:rsidRPr="000F083D" w:rsidTr="00347AB1">
        <w:trPr>
          <w:cantSplit/>
        </w:trPr>
        <w:tc>
          <w:tcPr>
            <w:tcW w:w="11652" w:type="dxa"/>
            <w:gridSpan w:val="2"/>
            <w:vMerge w:val="restart"/>
            <w:vAlign w:val="center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  <w:vMerge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на момент разработки паспорта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через пять лет</w:t>
            </w:r>
          </w:p>
        </w:tc>
      </w:tr>
      <w:tr w:rsidR="00C342AE" w:rsidRPr="000F083D" w:rsidTr="00347AB1">
        <w:trPr>
          <w:cantSplit/>
        </w:trPr>
        <w:tc>
          <w:tcPr>
            <w:tcW w:w="11652" w:type="dxa"/>
            <w:gridSpan w:val="2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Фактическое количество пожарных депо, ед./% от общего количества пожарных депо, требующихся по нормам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требующих реконструкции и капитального ремонта,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не укомплектованных необходимой техникой и оборудованием, ед./%</w:t>
            </w:r>
            <w:r w:rsidRPr="000F083D">
              <w:rPr>
                <w:rFonts w:ascii="Times New Roman" w:hAnsi="Times New Roman"/>
                <w:sz w:val="24"/>
                <w:szCs w:val="24"/>
              </w:rPr>
              <w:br/>
              <w:t>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не укомплектованных личным составом в соответствии со штатным расписанием,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у которых соблюдается норматив радиуса выезда на тушение жилых зданий,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Количество пожарных депо, в которых соблюдается соответствие технической оснащенности пожарных депо требованиям климатических и дорожных условий, а также основным показателям назначения пожарных автомобилей, ед./% от общего количества пожарных депо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личного состава аварийно-спасательных служб, аварийно-спасательных формирований, прошедшего аттестацию, чел./%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руководящих работников предприятий, прошедших подготовку по вопросам гражданской обороны, предупреждения и ликвидации последствий чрезвычайных ситуаций, в т.ч. руководителей объектов, расположенных в зонах вероятных чрезвычайных ситуаций, чел./% от их общего числа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персонала предприятий и организаций, который прошел обучение по вопросам гражданской обороны, предупреждения и ликвидации последствий чрезвычайных ситуаций, в т.ч. предприятий и организаций, расположенных в зонах вероятных чрезвычайных ситуаций, чел./% от общего числа персонала предприятий и организаций, расположенных в зонах вероятных чрезвычайных ситуаций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населения, прошедшего обучение по вопросам гражданской обороны и правилам поведения в чрезвычайных ситуациях по месту жительства, в т.ч. населения, проживающего в зонах вероятных чрезвычайных ситуаций, чел./% от общей численности населения, проживающего в зонах возможных чрезвычайных ситуаций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108/14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2AE" w:rsidRPr="000F083D" w:rsidTr="00347AB1">
        <w:trPr>
          <w:cantSplit/>
        </w:trPr>
        <w:tc>
          <w:tcPr>
            <w:tcW w:w="476" w:type="dxa"/>
            <w:tcBorders>
              <w:righ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176" w:type="dxa"/>
            <w:tcBorders>
              <w:left w:val="nil"/>
            </w:tcBorders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083D">
              <w:rPr>
                <w:rFonts w:ascii="Times New Roman" w:hAnsi="Times New Roman"/>
                <w:sz w:val="24"/>
                <w:szCs w:val="24"/>
              </w:rPr>
              <w:t>Численность учащихся общеобразовательных учреждений, прошедших обучение по вопросам гражданской обороны и правилам поведения в чрезвычайных ситуациях, в т.ч. учреждений, расположенных в зонах вероятных чрезвычайных ситуаций, чел./% от общего числа учащихся</w:t>
            </w:r>
          </w:p>
        </w:tc>
        <w:tc>
          <w:tcPr>
            <w:tcW w:w="2055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119/100</w:t>
            </w:r>
          </w:p>
        </w:tc>
        <w:tc>
          <w:tcPr>
            <w:tcW w:w="2056" w:type="dxa"/>
          </w:tcPr>
          <w:p w:rsidR="00C342AE" w:rsidRPr="000F083D" w:rsidRDefault="00C342AE" w:rsidP="00347A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42AE" w:rsidRPr="002108AA" w:rsidRDefault="00C342AE" w:rsidP="00C342AE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2AE" w:rsidRPr="002108AA" w:rsidRDefault="00C342AE" w:rsidP="00C342AE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b/>
          <w:bCs/>
          <w:sz w:val="26"/>
          <w:szCs w:val="26"/>
        </w:rPr>
        <w:sectPr w:rsidR="00C342AE" w:rsidRPr="002108AA">
          <w:headerReference w:type="default" r:id="rId10"/>
          <w:pgSz w:w="16840" w:h="11907" w:orient="landscape" w:code="9"/>
          <w:pgMar w:top="1134" w:right="567" w:bottom="567" w:left="567" w:header="397" w:footer="284" w:gutter="0"/>
          <w:cols w:space="709"/>
        </w:sectPr>
      </w:pPr>
    </w:p>
    <w:p w:rsidR="00347AB1" w:rsidRPr="008C15A0" w:rsidRDefault="00347AB1" w:rsidP="00347AB1">
      <w:pPr>
        <w:pStyle w:val="ac"/>
        <w:ind w:left="426" w:firstLine="283"/>
      </w:pPr>
      <w:r w:rsidRPr="008C15A0">
        <w:rPr>
          <w:color w:val="000000"/>
        </w:rPr>
        <w:lastRenderedPageBreak/>
        <w:t>Расчетно –</w:t>
      </w:r>
      <w:r w:rsidRPr="008C15A0">
        <w:t xml:space="preserve"> пояснительная записка</w:t>
      </w:r>
    </w:p>
    <w:p w:rsidR="00347AB1" w:rsidRPr="008C15A0" w:rsidRDefault="00347AB1" w:rsidP="00347AB1">
      <w:pPr>
        <w:ind w:left="142" w:firstLine="709"/>
        <w:rPr>
          <w:b/>
          <w:bCs/>
          <w:sz w:val="36"/>
          <w:szCs w:val="36"/>
        </w:rPr>
      </w:pPr>
      <w:r w:rsidRPr="008C15A0">
        <w:rPr>
          <w:b/>
          <w:bCs/>
          <w:sz w:val="36"/>
          <w:szCs w:val="36"/>
        </w:rPr>
        <w:t xml:space="preserve">          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Муниципальное образование – Богдановское сельское поселение</w:t>
      </w:r>
      <w:r w:rsidRPr="00265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Холм-Жирковский район </w:t>
      </w:r>
      <w:r w:rsidRPr="00265A53">
        <w:rPr>
          <w:rFonts w:ascii="Times New Roman" w:hAnsi="Times New Roman"/>
          <w:sz w:val="28"/>
          <w:szCs w:val="28"/>
        </w:rPr>
        <w:t>Смоленской области расположен</w:t>
      </w:r>
      <w:r>
        <w:rPr>
          <w:rFonts w:ascii="Times New Roman" w:hAnsi="Times New Roman"/>
          <w:sz w:val="28"/>
          <w:szCs w:val="28"/>
        </w:rPr>
        <w:t>о</w:t>
      </w:r>
      <w:r w:rsidRPr="00265A53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северо-западной</w:t>
      </w:r>
      <w:r w:rsidRPr="00265A53">
        <w:rPr>
          <w:rFonts w:ascii="Times New Roman" w:hAnsi="Times New Roman"/>
          <w:sz w:val="28"/>
          <w:szCs w:val="28"/>
        </w:rPr>
        <w:t xml:space="preserve"> части  Смоленской области, относится к сельскому типу. Площадь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265A53">
        <w:rPr>
          <w:rFonts w:ascii="Times New Roman" w:hAnsi="Times New Roman"/>
          <w:sz w:val="28"/>
          <w:szCs w:val="28"/>
        </w:rPr>
        <w:t xml:space="preserve"> составляет </w:t>
      </w:r>
      <w:smartTag w:uri="urn:schemas-microsoft-com:office:smarttags" w:element="metricconverter">
        <w:smartTagPr>
          <w:attr w:name="ProductID" w:val="211,81 кв. м"/>
        </w:smartTagPr>
        <w:r>
          <w:rPr>
            <w:rFonts w:ascii="Times New Roman" w:hAnsi="Times New Roman"/>
            <w:sz w:val="28"/>
            <w:szCs w:val="28"/>
          </w:rPr>
          <w:t>211,81</w:t>
        </w:r>
        <w:r w:rsidRPr="00265A53">
          <w:rPr>
            <w:rFonts w:ascii="Times New Roman" w:hAnsi="Times New Roman"/>
            <w:sz w:val="28"/>
            <w:szCs w:val="28"/>
          </w:rPr>
          <w:t xml:space="preserve"> кв.</w:t>
        </w:r>
        <w:r>
          <w:rPr>
            <w:rFonts w:ascii="Times New Roman" w:hAnsi="Times New Roman"/>
            <w:sz w:val="28"/>
            <w:szCs w:val="28"/>
          </w:rPr>
          <w:t xml:space="preserve"> </w:t>
        </w:r>
        <w:r w:rsidRPr="00265A53">
          <w:rPr>
            <w:rFonts w:ascii="Times New Roman" w:hAnsi="Times New Roman"/>
            <w:sz w:val="28"/>
            <w:szCs w:val="28"/>
          </w:rPr>
          <w:t>м</w:t>
        </w:r>
      </w:smartTag>
      <w:r w:rsidRPr="00265A53">
        <w:rPr>
          <w:rFonts w:ascii="Times New Roman" w:hAnsi="Times New Roman"/>
          <w:sz w:val="28"/>
          <w:szCs w:val="28"/>
        </w:rPr>
        <w:t xml:space="preserve">, население </w:t>
      </w:r>
      <w:r>
        <w:rPr>
          <w:rFonts w:ascii="Times New Roman" w:hAnsi="Times New Roman"/>
          <w:sz w:val="28"/>
          <w:szCs w:val="28"/>
        </w:rPr>
        <w:t>785</w:t>
      </w:r>
      <w:r w:rsidRPr="00265A53">
        <w:rPr>
          <w:rFonts w:ascii="Times New Roman" w:hAnsi="Times New Roman"/>
          <w:sz w:val="28"/>
          <w:szCs w:val="28"/>
        </w:rPr>
        <w:t xml:space="preserve"> человека по данным на 01.01.2014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5A53">
        <w:rPr>
          <w:rFonts w:ascii="Times New Roman" w:hAnsi="Times New Roman"/>
          <w:sz w:val="28"/>
          <w:szCs w:val="28"/>
        </w:rPr>
        <w:t>года.  Сред</w:t>
      </w:r>
      <w:r>
        <w:rPr>
          <w:rFonts w:ascii="Times New Roman" w:hAnsi="Times New Roman"/>
          <w:sz w:val="28"/>
          <w:szCs w:val="28"/>
        </w:rPr>
        <w:t>няя плотность населения в поселении</w:t>
      </w:r>
      <w:r w:rsidRPr="00265A53">
        <w:rPr>
          <w:rFonts w:ascii="Times New Roman" w:hAnsi="Times New Roman"/>
          <w:sz w:val="28"/>
          <w:szCs w:val="28"/>
        </w:rPr>
        <w:t xml:space="preserve"> составляет </w:t>
      </w:r>
      <w:r>
        <w:rPr>
          <w:rFonts w:ascii="Times New Roman" w:hAnsi="Times New Roman"/>
          <w:sz w:val="28"/>
          <w:szCs w:val="28"/>
        </w:rPr>
        <w:t>4</w:t>
      </w:r>
      <w:r w:rsidRPr="00265A53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265A53">
        <w:rPr>
          <w:rFonts w:ascii="Times New Roman" w:hAnsi="Times New Roman"/>
          <w:sz w:val="28"/>
          <w:szCs w:val="28"/>
        </w:rPr>
        <w:t xml:space="preserve"> на 1 кв.км. </w:t>
      </w:r>
      <w:r>
        <w:rPr>
          <w:rFonts w:ascii="Times New Roman" w:hAnsi="Times New Roman"/>
          <w:sz w:val="28"/>
          <w:szCs w:val="28"/>
        </w:rPr>
        <w:t>На территории расположены 13 населенных пунктов, н</w:t>
      </w:r>
      <w:r w:rsidRPr="00265A53">
        <w:rPr>
          <w:rFonts w:ascii="Times New Roman" w:hAnsi="Times New Roman"/>
          <w:sz w:val="28"/>
          <w:szCs w:val="28"/>
        </w:rPr>
        <w:t>аиболее густонаселенными являются:</w:t>
      </w:r>
      <w:r>
        <w:rPr>
          <w:rFonts w:ascii="Times New Roman" w:hAnsi="Times New Roman"/>
          <w:sz w:val="28"/>
          <w:szCs w:val="28"/>
        </w:rPr>
        <w:t xml:space="preserve"> с. Боголюбово,</w:t>
      </w:r>
      <w:r w:rsidRPr="00265A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 Григорьево.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265A53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Богдановское сельское поселение</w:t>
      </w:r>
      <w:r w:rsidRPr="00265A53">
        <w:rPr>
          <w:rFonts w:ascii="Times New Roman" w:hAnsi="Times New Roman"/>
          <w:sz w:val="28"/>
          <w:szCs w:val="28"/>
        </w:rPr>
        <w:t xml:space="preserve"> территориально  граничит: 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napToGrid w:val="0"/>
          <w:sz w:val="28"/>
          <w:szCs w:val="28"/>
        </w:rPr>
        <w:t xml:space="preserve">- на севере - с </w:t>
      </w:r>
      <w:r>
        <w:rPr>
          <w:rFonts w:ascii="Times New Roman" w:hAnsi="Times New Roman"/>
          <w:snapToGrid w:val="0"/>
          <w:sz w:val="28"/>
          <w:szCs w:val="28"/>
        </w:rPr>
        <w:t>Бельским</w:t>
      </w:r>
      <w:r w:rsidRPr="00265A53">
        <w:rPr>
          <w:rFonts w:ascii="Times New Roman" w:hAnsi="Times New Roman"/>
          <w:snapToGrid w:val="0"/>
          <w:sz w:val="28"/>
          <w:szCs w:val="28"/>
        </w:rPr>
        <w:t xml:space="preserve">  районом; 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napToGrid w:val="0"/>
          <w:sz w:val="28"/>
          <w:szCs w:val="28"/>
        </w:rPr>
        <w:t xml:space="preserve">- на западе  - с </w:t>
      </w:r>
      <w:r>
        <w:rPr>
          <w:rFonts w:ascii="Times New Roman" w:hAnsi="Times New Roman"/>
          <w:snapToGrid w:val="0"/>
          <w:sz w:val="28"/>
          <w:szCs w:val="28"/>
        </w:rPr>
        <w:t>Батуринсим сельским поселением</w:t>
      </w:r>
      <w:r w:rsidRPr="00265A53">
        <w:rPr>
          <w:rFonts w:ascii="Times New Roman" w:hAnsi="Times New Roman"/>
          <w:snapToGrid w:val="0"/>
          <w:sz w:val="28"/>
          <w:szCs w:val="28"/>
        </w:rPr>
        <w:t>;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napToGrid w:val="0"/>
          <w:sz w:val="28"/>
          <w:szCs w:val="28"/>
        </w:rPr>
        <w:t xml:space="preserve">- на </w:t>
      </w:r>
      <w:r>
        <w:rPr>
          <w:rFonts w:ascii="Times New Roman" w:hAnsi="Times New Roman"/>
          <w:snapToGrid w:val="0"/>
          <w:sz w:val="28"/>
          <w:szCs w:val="28"/>
        </w:rPr>
        <w:t>востоке</w:t>
      </w:r>
      <w:r w:rsidRPr="00265A53">
        <w:rPr>
          <w:rFonts w:ascii="Times New Roman" w:hAnsi="Times New Roman"/>
          <w:snapToGrid w:val="0"/>
          <w:sz w:val="28"/>
          <w:szCs w:val="28"/>
        </w:rPr>
        <w:t xml:space="preserve"> - с </w:t>
      </w:r>
      <w:r>
        <w:rPr>
          <w:rFonts w:ascii="Times New Roman" w:hAnsi="Times New Roman"/>
          <w:snapToGrid w:val="0"/>
          <w:sz w:val="28"/>
          <w:szCs w:val="28"/>
        </w:rPr>
        <w:t>Томским сельским поселением</w:t>
      </w:r>
      <w:r w:rsidRPr="00265A53">
        <w:rPr>
          <w:rFonts w:ascii="Times New Roman" w:hAnsi="Times New Roman"/>
          <w:snapToGrid w:val="0"/>
          <w:sz w:val="28"/>
          <w:szCs w:val="28"/>
        </w:rPr>
        <w:t>;</w:t>
      </w:r>
    </w:p>
    <w:p w:rsidR="00347AB1" w:rsidRPr="00265A53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65A53">
        <w:rPr>
          <w:rFonts w:ascii="Times New Roman" w:hAnsi="Times New Roman"/>
          <w:sz w:val="28"/>
          <w:szCs w:val="28"/>
        </w:rPr>
        <w:t>- на</w:t>
      </w:r>
      <w:r>
        <w:rPr>
          <w:rFonts w:ascii="Times New Roman" w:hAnsi="Times New Roman"/>
          <w:sz w:val="28"/>
          <w:szCs w:val="28"/>
        </w:rPr>
        <w:t xml:space="preserve"> юге – с Ярцевским районом</w:t>
      </w:r>
      <w:r w:rsidRPr="00265A53">
        <w:rPr>
          <w:rFonts w:ascii="Times New Roman" w:hAnsi="Times New Roman"/>
          <w:sz w:val="28"/>
          <w:szCs w:val="28"/>
        </w:rPr>
        <w:t>;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</w:rPr>
        <w:t xml:space="preserve"> </w:t>
      </w:r>
      <w:r w:rsidRPr="000100F9">
        <w:rPr>
          <w:rFonts w:ascii="Times New Roman" w:hAnsi="Times New Roman"/>
          <w:sz w:val="28"/>
        </w:rPr>
        <w:t xml:space="preserve">В состав МО </w:t>
      </w:r>
      <w:r>
        <w:rPr>
          <w:rFonts w:ascii="Times New Roman" w:hAnsi="Times New Roman"/>
          <w:sz w:val="28"/>
        </w:rPr>
        <w:t>Богдановское сельское поселение Холм-Жирковский район Смоленской области входи</w:t>
      </w:r>
      <w:r w:rsidRPr="000100F9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>13</w:t>
      </w:r>
      <w:r w:rsidRPr="00FE20F0">
        <w:rPr>
          <w:rFonts w:ascii="Times New Roman" w:hAnsi="Times New Roman"/>
          <w:sz w:val="28"/>
        </w:rPr>
        <w:t xml:space="preserve"> </w:t>
      </w:r>
      <w:r w:rsidRPr="00FE20F0">
        <w:rPr>
          <w:rFonts w:ascii="Times New Roman" w:hAnsi="Times New Roman"/>
          <w:b/>
          <w:sz w:val="28"/>
        </w:rPr>
        <w:t xml:space="preserve"> </w:t>
      </w:r>
      <w:r w:rsidRPr="00FE20F0">
        <w:rPr>
          <w:rFonts w:ascii="Times New Roman" w:hAnsi="Times New Roman"/>
          <w:sz w:val="28"/>
        </w:rPr>
        <w:t>сельских поселений.</w:t>
      </w:r>
      <w:r w:rsidRPr="00FE20F0">
        <w:rPr>
          <w:rFonts w:ascii="Times New Roman" w:hAnsi="Times New Roman"/>
          <w:snapToGrid w:val="0"/>
        </w:rPr>
        <w:t xml:space="preserve"> </w:t>
      </w:r>
      <w:r w:rsidRPr="00FE20F0">
        <w:rPr>
          <w:rFonts w:ascii="Times New Roman" w:hAnsi="Times New Roman"/>
          <w:snapToGrid w:val="0"/>
          <w:sz w:val="28"/>
          <w:szCs w:val="28"/>
        </w:rPr>
        <w:t>Основу промышленности составляют   мелкие предприятия. Основные отрасли промышленности: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>- лесоперерабатывающая – 3 предприятия;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 xml:space="preserve">В отрасли занято около </w:t>
      </w:r>
      <w:r>
        <w:rPr>
          <w:rFonts w:ascii="Times New Roman" w:hAnsi="Times New Roman"/>
          <w:snapToGrid w:val="0"/>
          <w:sz w:val="28"/>
          <w:szCs w:val="28"/>
        </w:rPr>
        <w:t>93</w:t>
      </w:r>
      <w:r w:rsidRPr="00FE20F0">
        <w:rPr>
          <w:rFonts w:ascii="Times New Roman" w:hAnsi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человека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Б</w:t>
      </w:r>
      <w:r w:rsidRPr="00FE20F0">
        <w:rPr>
          <w:rFonts w:ascii="Times New Roman" w:hAnsi="Times New Roman"/>
          <w:b/>
          <w:i/>
          <w:snapToGrid w:val="0"/>
          <w:sz w:val="28"/>
          <w:szCs w:val="28"/>
        </w:rPr>
        <w:t xml:space="preserve">) Здравоохранение.   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 xml:space="preserve">В системе здравоохранения функционирует </w:t>
      </w:r>
      <w:r>
        <w:rPr>
          <w:rFonts w:ascii="Times New Roman" w:hAnsi="Times New Roman"/>
          <w:snapToGrid w:val="0"/>
          <w:sz w:val="28"/>
          <w:szCs w:val="28"/>
        </w:rPr>
        <w:t xml:space="preserve">1 Батуринская врачебная амбулатория. </w:t>
      </w:r>
      <w:r w:rsidRPr="00FE20F0">
        <w:rPr>
          <w:rFonts w:ascii="Times New Roman" w:hAnsi="Times New Roman"/>
          <w:snapToGrid w:val="0"/>
          <w:sz w:val="28"/>
          <w:szCs w:val="28"/>
        </w:rPr>
        <w:t>В системе з</w:t>
      </w:r>
      <w:r>
        <w:rPr>
          <w:rFonts w:ascii="Times New Roman" w:hAnsi="Times New Roman"/>
          <w:snapToGrid w:val="0"/>
          <w:sz w:val="28"/>
          <w:szCs w:val="28"/>
        </w:rPr>
        <w:t xml:space="preserve">дравоохранения работает </w:t>
      </w:r>
      <w:r w:rsidRPr="00FE20F0">
        <w:rPr>
          <w:rFonts w:ascii="Times New Roman" w:hAnsi="Times New Roman"/>
          <w:snapToGrid w:val="0"/>
          <w:sz w:val="28"/>
          <w:szCs w:val="28"/>
        </w:rPr>
        <w:t>3 человека.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В</w:t>
      </w:r>
      <w:r w:rsidRPr="00FE20F0">
        <w:rPr>
          <w:rFonts w:ascii="Times New Roman" w:hAnsi="Times New Roman"/>
          <w:b/>
          <w:i/>
          <w:snapToGrid w:val="0"/>
          <w:sz w:val="28"/>
          <w:szCs w:val="28"/>
        </w:rPr>
        <w:t>) Образование.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>В районе о</w:t>
      </w:r>
      <w:r>
        <w:rPr>
          <w:rFonts w:ascii="Times New Roman" w:hAnsi="Times New Roman"/>
          <w:snapToGrid w:val="0"/>
          <w:sz w:val="28"/>
          <w:szCs w:val="28"/>
        </w:rPr>
        <w:t>существляют свою деятельность 2 образовательных учреждения</w:t>
      </w:r>
      <w:r w:rsidRPr="00FE20F0">
        <w:rPr>
          <w:rFonts w:ascii="Times New Roman" w:hAnsi="Times New Roman"/>
          <w:snapToGrid w:val="0"/>
          <w:sz w:val="28"/>
          <w:szCs w:val="28"/>
        </w:rPr>
        <w:t>, из них одна средняя общеобразовательная школа (с.</w:t>
      </w:r>
      <w:r>
        <w:rPr>
          <w:rFonts w:ascii="Times New Roman" w:hAnsi="Times New Roman"/>
          <w:snapToGrid w:val="0"/>
          <w:sz w:val="28"/>
          <w:szCs w:val="28"/>
        </w:rPr>
        <w:t xml:space="preserve"> Боголюбово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), </w:t>
      </w:r>
      <w:r>
        <w:rPr>
          <w:rFonts w:ascii="Times New Roman" w:hAnsi="Times New Roman"/>
          <w:snapToGrid w:val="0"/>
          <w:sz w:val="28"/>
          <w:szCs w:val="28"/>
        </w:rPr>
        <w:t>1 учреждение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дошкольного образования. В </w:t>
      </w:r>
      <w:r>
        <w:rPr>
          <w:rFonts w:ascii="Times New Roman" w:hAnsi="Times New Roman"/>
          <w:snapToGrid w:val="0"/>
          <w:sz w:val="28"/>
          <w:szCs w:val="28"/>
        </w:rPr>
        <w:t>системе образования работает 29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человек.</w:t>
      </w:r>
    </w:p>
    <w:p w:rsidR="00347AB1" w:rsidRPr="00FE20F0" w:rsidRDefault="00347AB1" w:rsidP="00347AB1">
      <w:pPr>
        <w:pStyle w:val="a3"/>
        <w:ind w:left="142" w:firstLine="709"/>
        <w:rPr>
          <w:rFonts w:ascii="Times New Roman" w:hAnsi="Times New Roman"/>
          <w:b/>
          <w:i/>
          <w:snapToGrid w:val="0"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sz w:val="28"/>
          <w:szCs w:val="28"/>
        </w:rPr>
        <w:t>Г</w:t>
      </w:r>
      <w:r w:rsidRPr="00FE20F0">
        <w:rPr>
          <w:rFonts w:ascii="Times New Roman" w:hAnsi="Times New Roman"/>
          <w:b/>
          <w:i/>
          <w:snapToGrid w:val="0"/>
          <w:sz w:val="28"/>
          <w:szCs w:val="28"/>
        </w:rPr>
        <w:t>) Торговля.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FE20F0">
        <w:rPr>
          <w:rFonts w:ascii="Times New Roman" w:hAnsi="Times New Roman"/>
          <w:snapToGrid w:val="0"/>
          <w:sz w:val="28"/>
          <w:szCs w:val="28"/>
        </w:rPr>
        <w:t xml:space="preserve"> Оборот розничной торговли в </w:t>
      </w:r>
      <w:r>
        <w:rPr>
          <w:rFonts w:ascii="Times New Roman" w:hAnsi="Times New Roman"/>
          <w:snapToGrid w:val="0"/>
          <w:sz w:val="28"/>
          <w:szCs w:val="28"/>
        </w:rPr>
        <w:t>Администрации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формируется </w:t>
      </w:r>
      <w:r>
        <w:rPr>
          <w:rFonts w:ascii="Times New Roman" w:hAnsi="Times New Roman"/>
          <w:snapToGrid w:val="0"/>
          <w:sz w:val="28"/>
          <w:szCs w:val="28"/>
        </w:rPr>
        <w:t>Холм-Жирковское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Райпо и частными предпринимателями. </w:t>
      </w:r>
      <w:r>
        <w:rPr>
          <w:rFonts w:ascii="Times New Roman" w:hAnsi="Times New Roman"/>
          <w:snapToGrid w:val="0"/>
          <w:sz w:val="28"/>
          <w:szCs w:val="28"/>
        </w:rPr>
        <w:t>Холм-Жирковское Райпо имеет 3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торговые точки. Из инд</w:t>
      </w:r>
      <w:r>
        <w:rPr>
          <w:rFonts w:ascii="Times New Roman" w:hAnsi="Times New Roman"/>
          <w:snapToGrid w:val="0"/>
          <w:sz w:val="28"/>
          <w:szCs w:val="28"/>
        </w:rPr>
        <w:t>ивидуальных предпринимателей  7</w:t>
      </w:r>
      <w:r w:rsidRPr="00FE20F0">
        <w:rPr>
          <w:rFonts w:ascii="Times New Roman" w:hAnsi="Times New Roman"/>
          <w:snapToGrid w:val="0"/>
          <w:sz w:val="28"/>
          <w:szCs w:val="28"/>
        </w:rPr>
        <w:t xml:space="preserve"> человек занимается розничной торговлей. </w:t>
      </w:r>
      <w:r>
        <w:rPr>
          <w:rFonts w:ascii="Times New Roman" w:hAnsi="Times New Roman"/>
          <w:snapToGrid w:val="0"/>
          <w:sz w:val="28"/>
          <w:szCs w:val="28"/>
        </w:rPr>
        <w:t>В сфере торговли  занято 18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человек.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1. Радиационно-, химически- и биологически опасные объекты.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 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радиационно-опасные, химически опасные и биологически опасные объекты отсутствуют.</w:t>
      </w:r>
      <w:r w:rsidRPr="0029305E">
        <w:rPr>
          <w:rFonts w:ascii="Times New Roman" w:hAnsi="Times New Roman"/>
          <w:sz w:val="28"/>
          <w:szCs w:val="28"/>
        </w:rPr>
        <w:t xml:space="preserve">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2. Пожароопасные объекты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пожа</w:t>
      </w:r>
      <w:r>
        <w:rPr>
          <w:rFonts w:ascii="Times New Roman" w:hAnsi="Times New Roman"/>
          <w:snapToGrid w:val="0"/>
          <w:sz w:val="28"/>
          <w:szCs w:val="28"/>
        </w:rPr>
        <w:t>роопасные объекты отсутствуют.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3. Железнодорожные станции.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железнодорожных узлов, станций, на которых возможно скопление взрыво - , пожароопасных, химически опасных веществ не имеется.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4. Магистральные  путепроводы.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lastRenderedPageBreak/>
        <w:t xml:space="preserve">-    областные дороги общего пользования 4 категории; 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-   территориальные районные автодороги.  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-   улично- дорожная сеть;   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5. Гидротехнические сооружения</w:t>
      </w:r>
      <w:r w:rsidRPr="0029305E">
        <w:rPr>
          <w:rFonts w:ascii="Times New Roman" w:hAnsi="Times New Roman"/>
          <w:snapToGrid w:val="0"/>
          <w:sz w:val="28"/>
          <w:szCs w:val="28"/>
        </w:rPr>
        <w:t>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гидротехнические сооружения отсутствуют.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b/>
          <w:snapToGrid w:val="0"/>
          <w:sz w:val="28"/>
          <w:szCs w:val="28"/>
        </w:rPr>
      </w:pPr>
      <w:r w:rsidRPr="0029305E">
        <w:rPr>
          <w:rFonts w:ascii="Times New Roman" w:hAnsi="Times New Roman"/>
          <w:b/>
          <w:snapToGrid w:val="0"/>
          <w:sz w:val="28"/>
          <w:szCs w:val="28"/>
        </w:rPr>
        <w:t>6.</w:t>
      </w:r>
      <w:r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29305E">
        <w:rPr>
          <w:rFonts w:ascii="Times New Roman" w:hAnsi="Times New Roman"/>
          <w:b/>
          <w:snapToGrid w:val="0"/>
          <w:sz w:val="28"/>
          <w:szCs w:val="28"/>
        </w:rPr>
        <w:t>Хранилища отходов сельскохозяйственных предприятий:</w:t>
      </w:r>
    </w:p>
    <w:p w:rsidR="00347AB1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 w:rsidRPr="0029305E">
        <w:rPr>
          <w:rFonts w:ascii="Times New Roman" w:hAnsi="Times New Roman"/>
          <w:snapToGrid w:val="0"/>
          <w:sz w:val="28"/>
          <w:szCs w:val="28"/>
        </w:rPr>
        <w:t xml:space="preserve">На территории МО  </w:t>
      </w:r>
      <w:r>
        <w:rPr>
          <w:rFonts w:ascii="Times New Roman" w:hAnsi="Times New Roman"/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rFonts w:ascii="Times New Roman" w:hAnsi="Times New Roman"/>
          <w:snapToGrid w:val="0"/>
          <w:sz w:val="28"/>
          <w:szCs w:val="28"/>
        </w:rPr>
        <w:t xml:space="preserve"> хранилища отходов агропредприятий не зарегистрированы.</w:t>
      </w: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Общая протяженность автомобильных дорог поселения составляет 50 км. На дорогах расположены  2 железобетонных  моста, грузоподъемностью  более 35 тонн.</w:t>
      </w:r>
    </w:p>
    <w:p w:rsidR="00347AB1" w:rsidRDefault="00347AB1" w:rsidP="00347AB1">
      <w:pPr>
        <w:ind w:left="142"/>
        <w:jc w:val="both"/>
        <w:rPr>
          <w:snapToGrid w:val="0"/>
          <w:color w:val="000000"/>
          <w:szCs w:val="28"/>
        </w:rPr>
      </w:pPr>
      <w:r>
        <w:rPr>
          <w:snapToGrid w:val="0"/>
        </w:rPr>
        <w:t xml:space="preserve">             </w:t>
      </w:r>
      <w:r w:rsidRPr="0029305E">
        <w:rPr>
          <w:snapToGrid w:val="0"/>
          <w:sz w:val="28"/>
          <w:szCs w:val="28"/>
        </w:rPr>
        <w:t xml:space="preserve">По территории МО  </w:t>
      </w:r>
      <w:r>
        <w:rPr>
          <w:snapToGrid w:val="0"/>
          <w:sz w:val="28"/>
          <w:szCs w:val="28"/>
        </w:rPr>
        <w:t>Богдановского сельского поселения Холм-Жирковского района</w:t>
      </w:r>
      <w:r w:rsidRPr="0029305E">
        <w:rPr>
          <w:snapToGrid w:val="0"/>
          <w:sz w:val="28"/>
          <w:szCs w:val="28"/>
        </w:rPr>
        <w:t xml:space="preserve"> протекают 2 реки длиной от 5 км и более. Общая длина – 50</w:t>
      </w:r>
      <w:r>
        <w:rPr>
          <w:snapToGrid w:val="0"/>
          <w:sz w:val="28"/>
          <w:szCs w:val="28"/>
        </w:rPr>
        <w:t>6 км. Наиболее крупная река Вопь длиной около 19 км.  Ширина 10-15 м, глубина 1,5-3</w:t>
      </w:r>
      <w:r w:rsidRPr="0029305E">
        <w:rPr>
          <w:snapToGrid w:val="0"/>
          <w:sz w:val="28"/>
          <w:szCs w:val="28"/>
        </w:rPr>
        <w:t xml:space="preserve">,0 м. Берега реки довольно высокие, поросшие лесом, также встречаются и безлесые участки. Река </w:t>
      </w:r>
      <w:r>
        <w:rPr>
          <w:sz w:val="28"/>
          <w:szCs w:val="28"/>
        </w:rPr>
        <w:t>Кокошь</w:t>
      </w:r>
      <w:r w:rsidRPr="0029305E">
        <w:rPr>
          <w:sz w:val="28"/>
          <w:szCs w:val="28"/>
        </w:rPr>
        <w:t xml:space="preserve"> менее </w:t>
      </w:r>
      <w:r>
        <w:rPr>
          <w:sz w:val="28"/>
          <w:szCs w:val="28"/>
        </w:rPr>
        <w:t>крупная. Общая длина ее около 18</w:t>
      </w:r>
      <w:r w:rsidRPr="0029305E">
        <w:rPr>
          <w:sz w:val="28"/>
          <w:szCs w:val="28"/>
        </w:rPr>
        <w:t xml:space="preserve"> км, наибольшая ширина </w:t>
      </w:r>
      <w:r>
        <w:rPr>
          <w:sz w:val="28"/>
          <w:szCs w:val="28"/>
        </w:rPr>
        <w:t>8-</w:t>
      </w:r>
      <w:r w:rsidRPr="0029305E">
        <w:rPr>
          <w:sz w:val="28"/>
          <w:szCs w:val="28"/>
        </w:rPr>
        <w:t xml:space="preserve">12 м.  глубина  1,5 – 2 м. Берега реки </w:t>
      </w:r>
      <w:r>
        <w:rPr>
          <w:sz w:val="28"/>
          <w:szCs w:val="28"/>
        </w:rPr>
        <w:t>поросшие кустарником. Течение ее  спокойн</w:t>
      </w:r>
      <w:r w:rsidRPr="0029305E">
        <w:rPr>
          <w:sz w:val="28"/>
          <w:szCs w:val="28"/>
        </w:rPr>
        <w:t>ое,  извилистое, с изломами и коленами, придерживается меридионального  направления.</w:t>
      </w:r>
      <w:r w:rsidRPr="00E4745F">
        <w:rPr>
          <w:snapToGrid w:val="0"/>
          <w:color w:val="000000"/>
          <w:szCs w:val="28"/>
        </w:rPr>
        <w:t xml:space="preserve"> </w:t>
      </w:r>
    </w:p>
    <w:p w:rsidR="00347AB1" w:rsidRPr="0031254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312543">
        <w:rPr>
          <w:rFonts w:ascii="Times New Roman" w:hAnsi="Times New Roman"/>
          <w:snapToGrid w:val="0"/>
          <w:sz w:val="28"/>
          <w:szCs w:val="28"/>
        </w:rPr>
        <w:t xml:space="preserve">Климат </w:t>
      </w:r>
      <w:r>
        <w:rPr>
          <w:rFonts w:ascii="Times New Roman" w:hAnsi="Times New Roman"/>
          <w:snapToGrid w:val="0"/>
          <w:sz w:val="28"/>
          <w:szCs w:val="28"/>
        </w:rPr>
        <w:t>поселения</w:t>
      </w:r>
      <w:r w:rsidRPr="00312543">
        <w:rPr>
          <w:rFonts w:ascii="Times New Roman" w:hAnsi="Times New Roman"/>
          <w:snapToGrid w:val="0"/>
          <w:sz w:val="28"/>
          <w:szCs w:val="28"/>
        </w:rPr>
        <w:t xml:space="preserve"> умеренно – континентальный с умеренно холодной зимой и сравнительно теплым летом. Средняя темпер</w:t>
      </w:r>
      <w:r>
        <w:rPr>
          <w:rFonts w:ascii="Times New Roman" w:hAnsi="Times New Roman"/>
          <w:snapToGrid w:val="0"/>
          <w:sz w:val="28"/>
          <w:szCs w:val="28"/>
        </w:rPr>
        <w:t>ату</w:t>
      </w:r>
      <w:r>
        <w:rPr>
          <w:rFonts w:ascii="Times New Roman" w:hAnsi="Times New Roman"/>
          <w:snapToGrid w:val="0"/>
          <w:sz w:val="28"/>
          <w:szCs w:val="28"/>
        </w:rPr>
        <w:softHyphen/>
        <w:t>ра в летние месяцы - +  11,5 С,  в зимние месяцы -  -5,8</w:t>
      </w:r>
      <w:r w:rsidRPr="00312543">
        <w:rPr>
          <w:rFonts w:ascii="Times New Roman" w:hAnsi="Times New Roman"/>
          <w:snapToGrid w:val="0"/>
          <w:sz w:val="28"/>
          <w:szCs w:val="28"/>
          <w:vertAlign w:val="superscript"/>
        </w:rPr>
        <w:t>0</w:t>
      </w:r>
      <w:r w:rsidRPr="00312543">
        <w:rPr>
          <w:rFonts w:ascii="Times New Roman" w:hAnsi="Times New Roman"/>
          <w:snapToGrid w:val="0"/>
          <w:sz w:val="28"/>
          <w:szCs w:val="28"/>
        </w:rPr>
        <w:t xml:space="preserve"> С, </w:t>
      </w:r>
      <w:r w:rsidRPr="00312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средняя годовая температура +</w:t>
      </w:r>
      <w:r w:rsidRPr="007E66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7E66A3">
        <w:rPr>
          <w:rFonts w:ascii="Times New Roman" w:hAnsi="Times New Roman"/>
          <w:sz w:val="28"/>
          <w:szCs w:val="28"/>
        </w:rPr>
        <w:t>9</w:t>
      </w:r>
      <w:r w:rsidRPr="00312543">
        <w:rPr>
          <w:rFonts w:ascii="Times New Roman" w:hAnsi="Times New Roman"/>
          <w:sz w:val="28"/>
          <w:szCs w:val="28"/>
        </w:rPr>
        <w:t xml:space="preserve"> градуса.</w:t>
      </w:r>
    </w:p>
    <w:p w:rsidR="00347AB1" w:rsidRPr="00312543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 w:rsidRPr="00312543">
        <w:rPr>
          <w:rFonts w:ascii="Times New Roman" w:hAnsi="Times New Roman"/>
          <w:sz w:val="28"/>
          <w:szCs w:val="28"/>
        </w:rPr>
        <w:t>Наиболее холодный месяц январь (-9,4 градуса), наиболее теплый июль (+17,1 градуса)</w:t>
      </w:r>
      <w:r>
        <w:rPr>
          <w:rFonts w:ascii="Times New Roman" w:hAnsi="Times New Roman"/>
          <w:sz w:val="28"/>
          <w:szCs w:val="28"/>
        </w:rPr>
        <w:t xml:space="preserve">. Средне количество осадков – </w:t>
      </w:r>
      <w:smartTag w:uri="urn:schemas-microsoft-com:office:smarttags" w:element="metricconverter">
        <w:smartTagPr>
          <w:attr w:name="ProductID" w:val="650 мм"/>
        </w:smartTagPr>
        <w:r>
          <w:rPr>
            <w:rFonts w:ascii="Times New Roman" w:hAnsi="Times New Roman"/>
            <w:sz w:val="28"/>
            <w:szCs w:val="28"/>
          </w:rPr>
          <w:t>650 мм</w:t>
        </w:r>
      </w:smartTag>
      <w:r>
        <w:rPr>
          <w:rFonts w:ascii="Times New Roman" w:hAnsi="Times New Roman"/>
          <w:sz w:val="28"/>
          <w:szCs w:val="28"/>
        </w:rPr>
        <w:t>. Основная часть (</w:t>
      </w:r>
      <w:smartTag w:uri="urn:schemas-microsoft-com:office:smarttags" w:element="metricconverter">
        <w:smartTagPr>
          <w:attr w:name="ProductID" w:val="475 мм"/>
        </w:smartTagPr>
        <w:r>
          <w:rPr>
            <w:rFonts w:ascii="Times New Roman" w:hAnsi="Times New Roman"/>
            <w:sz w:val="28"/>
            <w:szCs w:val="28"/>
          </w:rPr>
          <w:t xml:space="preserve">475 </w:t>
        </w:r>
        <w:r w:rsidRPr="00312543">
          <w:rPr>
            <w:rFonts w:ascii="Times New Roman" w:hAnsi="Times New Roman"/>
            <w:sz w:val="28"/>
            <w:szCs w:val="28"/>
          </w:rPr>
          <w:t>мм</w:t>
        </w:r>
      </w:smartTag>
      <w:r w:rsidRPr="00312543">
        <w:rPr>
          <w:rFonts w:ascii="Times New Roman" w:hAnsi="Times New Roman"/>
          <w:sz w:val="28"/>
          <w:szCs w:val="28"/>
        </w:rPr>
        <w:t>.) приходится на апрель – октябрь. Среднегодовая норма  солнечных дне</w:t>
      </w:r>
      <w:r>
        <w:rPr>
          <w:rFonts w:ascii="Times New Roman" w:hAnsi="Times New Roman"/>
          <w:sz w:val="28"/>
          <w:szCs w:val="28"/>
        </w:rPr>
        <w:t>й 128. Преобладают ветра юго</w:t>
      </w:r>
      <w:r w:rsidRPr="00312543">
        <w:rPr>
          <w:rFonts w:ascii="Times New Roman" w:hAnsi="Times New Roman"/>
          <w:sz w:val="28"/>
          <w:szCs w:val="28"/>
        </w:rPr>
        <w:t xml:space="preserve">-западного  </w:t>
      </w:r>
      <w:r>
        <w:rPr>
          <w:rFonts w:ascii="Times New Roman" w:hAnsi="Times New Roman"/>
          <w:sz w:val="28"/>
          <w:szCs w:val="28"/>
        </w:rPr>
        <w:t xml:space="preserve">и северо-западного </w:t>
      </w:r>
      <w:r w:rsidRPr="00312543">
        <w:rPr>
          <w:rFonts w:ascii="Times New Roman" w:hAnsi="Times New Roman"/>
          <w:sz w:val="28"/>
          <w:szCs w:val="28"/>
        </w:rPr>
        <w:t>направления. С</w:t>
      </w:r>
      <w:r>
        <w:rPr>
          <w:rFonts w:ascii="Times New Roman" w:hAnsi="Times New Roman"/>
          <w:sz w:val="28"/>
          <w:szCs w:val="28"/>
        </w:rPr>
        <w:t>редняя скорость ветра за год – 2,8</w:t>
      </w:r>
      <w:r w:rsidRPr="00312543">
        <w:rPr>
          <w:rFonts w:ascii="Times New Roman" w:hAnsi="Times New Roman"/>
          <w:sz w:val="28"/>
          <w:szCs w:val="28"/>
        </w:rPr>
        <w:t xml:space="preserve"> м/сек. Наиболее сильн</w:t>
      </w:r>
      <w:r>
        <w:rPr>
          <w:rFonts w:ascii="Times New Roman" w:hAnsi="Times New Roman"/>
          <w:sz w:val="28"/>
          <w:szCs w:val="28"/>
        </w:rPr>
        <w:t>ые ветры в январе и феврале – 3,2</w:t>
      </w:r>
      <w:r w:rsidRPr="00312543">
        <w:rPr>
          <w:rFonts w:ascii="Times New Roman" w:hAnsi="Times New Roman"/>
          <w:sz w:val="28"/>
          <w:szCs w:val="28"/>
        </w:rPr>
        <w:t xml:space="preserve"> м/сек. Годовая величина отно</w:t>
      </w:r>
      <w:r>
        <w:rPr>
          <w:rFonts w:ascii="Times New Roman" w:hAnsi="Times New Roman"/>
          <w:sz w:val="28"/>
          <w:szCs w:val="28"/>
        </w:rPr>
        <w:t>сительной влажности воздуха – 75,2</w:t>
      </w:r>
      <w:r w:rsidRPr="00312543">
        <w:rPr>
          <w:rFonts w:ascii="Times New Roman" w:hAnsi="Times New Roman"/>
          <w:sz w:val="28"/>
          <w:szCs w:val="28"/>
        </w:rPr>
        <w:t>%.</w:t>
      </w:r>
    </w:p>
    <w:p w:rsidR="00347AB1" w:rsidRPr="000100F9" w:rsidRDefault="00347AB1" w:rsidP="00347AB1">
      <w:pPr>
        <w:ind w:left="142" w:firstLine="709"/>
        <w:jc w:val="both"/>
        <w:rPr>
          <w:color w:val="000000"/>
          <w:szCs w:val="28"/>
        </w:rPr>
      </w:pPr>
    </w:p>
    <w:p w:rsidR="00347AB1" w:rsidRPr="0029305E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</w:p>
    <w:p w:rsidR="00347AB1" w:rsidRDefault="00347AB1" w:rsidP="00347AB1">
      <w:pPr>
        <w:ind w:left="142" w:firstLine="709"/>
        <w:jc w:val="both"/>
        <w:rPr>
          <w:snapToGrid w:val="0"/>
          <w:color w:val="000000"/>
          <w:sz w:val="28"/>
          <w:szCs w:val="28"/>
        </w:rPr>
      </w:pPr>
      <w:r w:rsidRPr="00966254">
        <w:rPr>
          <w:snapToGrid w:val="0"/>
          <w:color w:val="000000"/>
          <w:sz w:val="28"/>
          <w:szCs w:val="28"/>
        </w:rPr>
        <w:t xml:space="preserve"> </w:t>
      </w:r>
      <w:r w:rsidRPr="00966254">
        <w:rPr>
          <w:b/>
          <w:snapToGrid w:val="0"/>
          <w:color w:val="000000"/>
          <w:sz w:val="28"/>
          <w:szCs w:val="28"/>
        </w:rPr>
        <w:t>Общие выводы:</w:t>
      </w:r>
      <w:r w:rsidRPr="000100F9">
        <w:rPr>
          <w:b/>
          <w:snapToGrid w:val="0"/>
          <w:color w:val="000000"/>
          <w:szCs w:val="28"/>
        </w:rPr>
        <w:t xml:space="preserve"> </w:t>
      </w:r>
      <w:r w:rsidRPr="00966254">
        <w:rPr>
          <w:snapToGrid w:val="0"/>
          <w:color w:val="000000"/>
          <w:sz w:val="28"/>
          <w:szCs w:val="28"/>
        </w:rPr>
        <w:t xml:space="preserve">Учитывая географическое и экономическое положение муниципального образования </w:t>
      </w:r>
      <w:r>
        <w:rPr>
          <w:snapToGrid w:val="0"/>
          <w:color w:val="000000"/>
          <w:sz w:val="28"/>
          <w:szCs w:val="28"/>
        </w:rPr>
        <w:t>Богдановского сельского поселения Холм-Жирковского района</w:t>
      </w:r>
      <w:r w:rsidRPr="00966254">
        <w:rPr>
          <w:snapToGrid w:val="0"/>
          <w:color w:val="000000"/>
          <w:sz w:val="28"/>
          <w:szCs w:val="28"/>
        </w:rPr>
        <w:t xml:space="preserve"> Смоленской области, его территория в случае ЧС может быть подвержена:</w:t>
      </w:r>
    </w:p>
    <w:p w:rsidR="00347AB1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snapToGrid w:val="0"/>
        </w:rPr>
        <w:t xml:space="preserve">              </w:t>
      </w:r>
      <w:r>
        <w:rPr>
          <w:rFonts w:ascii="Times New Roman" w:hAnsi="Times New Roman"/>
          <w:snapToGrid w:val="0"/>
          <w:sz w:val="28"/>
          <w:szCs w:val="28"/>
        </w:rPr>
        <w:t>- в</w:t>
      </w:r>
      <w:r w:rsidRPr="00AA695A">
        <w:rPr>
          <w:rFonts w:ascii="Times New Roman" w:hAnsi="Times New Roman"/>
          <w:snapToGrid w:val="0"/>
          <w:sz w:val="28"/>
          <w:szCs w:val="28"/>
        </w:rPr>
        <w:t>озм</w:t>
      </w:r>
      <w:r>
        <w:rPr>
          <w:rFonts w:ascii="Times New Roman" w:hAnsi="Times New Roman"/>
          <w:snapToGrid w:val="0"/>
          <w:sz w:val="28"/>
          <w:szCs w:val="28"/>
        </w:rPr>
        <w:t>ожны лесные и торфяные пожары;</w:t>
      </w:r>
    </w:p>
    <w:p w:rsidR="00347AB1" w:rsidRDefault="00347AB1" w:rsidP="00347AB1">
      <w:pPr>
        <w:pStyle w:val="a3"/>
        <w:ind w:left="142" w:firstLine="709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     - катастрофы на автомобильном транспорте;</w:t>
      </w:r>
    </w:p>
    <w:p w:rsidR="00347AB1" w:rsidRPr="008C15A0" w:rsidRDefault="00347AB1" w:rsidP="00347AB1">
      <w:pPr>
        <w:pStyle w:val="a3"/>
        <w:ind w:left="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- химически опасных объектов на территории поселения нет;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в зимний период времени на территории поселения могут возникнуть снежные заносы в результате обильных снегопадов, при которых временно будет затруднено движение транспорта по автодорогам;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- ураганы – маловероятны.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347AB1" w:rsidRDefault="00347AB1" w:rsidP="00347AB1">
      <w:pPr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47AB1" w:rsidRDefault="00347AB1" w:rsidP="00347AB1">
      <w:pPr>
        <w:ind w:left="142" w:firstLine="709"/>
        <w:rPr>
          <w:sz w:val="28"/>
          <w:szCs w:val="28"/>
        </w:rPr>
      </w:pPr>
    </w:p>
    <w:p w:rsidR="00650E10" w:rsidRDefault="00650E10"/>
    <w:sectPr w:rsidR="00650E10" w:rsidSect="00ED2B4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45" w:rsidRDefault="00A93445" w:rsidP="00C342AE">
      <w:pPr>
        <w:spacing w:after="0" w:line="240" w:lineRule="auto"/>
      </w:pPr>
      <w:r>
        <w:separator/>
      </w:r>
    </w:p>
  </w:endnote>
  <w:endnote w:type="continuationSeparator" w:id="1">
    <w:p w:rsidR="00A93445" w:rsidRDefault="00A93445" w:rsidP="00C3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45" w:rsidRDefault="00A93445" w:rsidP="00C342AE">
      <w:pPr>
        <w:spacing w:after="0" w:line="240" w:lineRule="auto"/>
      </w:pPr>
      <w:r>
        <w:separator/>
      </w:r>
    </w:p>
  </w:footnote>
  <w:footnote w:type="continuationSeparator" w:id="1">
    <w:p w:rsidR="00A93445" w:rsidRDefault="00A93445" w:rsidP="00C342AE">
      <w:pPr>
        <w:spacing w:after="0" w:line="240" w:lineRule="auto"/>
      </w:pPr>
      <w:r>
        <w:continuationSeparator/>
      </w:r>
    </w:p>
  </w:footnote>
  <w:footnote w:id="2">
    <w:p w:rsidR="00347AB1" w:rsidRDefault="00347AB1" w:rsidP="00C342AE">
      <w:pPr>
        <w:pStyle w:val="a9"/>
        <w:ind w:firstLine="56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B1" w:rsidRDefault="00347AB1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AB1" w:rsidRDefault="00347AB1">
    <w:pPr>
      <w:pStyle w:val="a5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2AE"/>
    <w:rsid w:val="001620BB"/>
    <w:rsid w:val="002B7D47"/>
    <w:rsid w:val="00347AB1"/>
    <w:rsid w:val="006324C1"/>
    <w:rsid w:val="00650E10"/>
    <w:rsid w:val="007816D3"/>
    <w:rsid w:val="007F4C82"/>
    <w:rsid w:val="009D15E5"/>
    <w:rsid w:val="00A81007"/>
    <w:rsid w:val="00A93445"/>
    <w:rsid w:val="00BD7B3C"/>
    <w:rsid w:val="00C342AE"/>
    <w:rsid w:val="00D95F95"/>
    <w:rsid w:val="00EB7F6D"/>
    <w:rsid w:val="00ED2B46"/>
    <w:rsid w:val="00EF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D15E5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5E5"/>
    <w:rPr>
      <w:sz w:val="28"/>
    </w:rPr>
  </w:style>
  <w:style w:type="paragraph" w:styleId="a3">
    <w:name w:val="No Spacing"/>
    <w:uiPriority w:val="1"/>
    <w:qFormat/>
    <w:rsid w:val="00C342AE"/>
    <w:rPr>
      <w:rFonts w:ascii="Calibri" w:hAnsi="Calibri"/>
      <w:sz w:val="22"/>
      <w:szCs w:val="22"/>
    </w:rPr>
  </w:style>
  <w:style w:type="character" w:styleId="a4">
    <w:name w:val="Hyperlink"/>
    <w:basedOn w:val="a0"/>
    <w:semiHidden/>
    <w:unhideWhenUsed/>
    <w:rsid w:val="00C342AE"/>
    <w:rPr>
      <w:color w:val="0000FF"/>
      <w:u w:val="single"/>
    </w:rPr>
  </w:style>
  <w:style w:type="paragraph" w:customStyle="1" w:styleId="ConsPlusNormal">
    <w:name w:val="ConsPlusNormal"/>
    <w:rsid w:val="00C342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42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342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C342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342AE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C342AE"/>
  </w:style>
  <w:style w:type="paragraph" w:styleId="a5">
    <w:name w:val="header"/>
    <w:basedOn w:val="a"/>
    <w:link w:val="a6"/>
    <w:uiPriority w:val="99"/>
    <w:rsid w:val="00C342A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342AE"/>
  </w:style>
  <w:style w:type="paragraph" w:styleId="a7">
    <w:name w:val="footer"/>
    <w:basedOn w:val="a"/>
    <w:link w:val="a8"/>
    <w:uiPriority w:val="99"/>
    <w:rsid w:val="00C342AE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342AE"/>
  </w:style>
  <w:style w:type="paragraph" w:customStyle="1" w:styleId="ConsNormal">
    <w:name w:val="ConsNormal"/>
    <w:uiPriority w:val="99"/>
    <w:rsid w:val="00C342AE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C342AE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C342AE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C342AE"/>
  </w:style>
  <w:style w:type="character" w:styleId="ab">
    <w:name w:val="footnote reference"/>
    <w:uiPriority w:val="99"/>
    <w:rsid w:val="00C342AE"/>
    <w:rPr>
      <w:vertAlign w:val="superscript"/>
    </w:rPr>
  </w:style>
  <w:style w:type="paragraph" w:styleId="ac">
    <w:name w:val="Title"/>
    <w:basedOn w:val="a"/>
    <w:link w:val="ad"/>
    <w:uiPriority w:val="99"/>
    <w:qFormat/>
    <w:locked/>
    <w:rsid w:val="00347AB1"/>
    <w:pPr>
      <w:widowControl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rsid w:val="00347AB1"/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FA0CF-1B15-4C69-847B-3DC7926B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cp:lastPrinted>2014-08-05T14:09:00Z</cp:lastPrinted>
  <dcterms:created xsi:type="dcterms:W3CDTF">2014-09-09T06:32:00Z</dcterms:created>
  <dcterms:modified xsi:type="dcterms:W3CDTF">2014-09-09T06:32:00Z</dcterms:modified>
</cp:coreProperties>
</file>