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center"/>
        <w:rPr>
          <w:b/>
          <w:sz w:val="26"/>
          <w:szCs w:val="26"/>
        </w:rPr>
      </w:pPr>
      <w:r w:rsidRPr="00A80174">
        <w:rPr>
          <w:b/>
          <w:sz w:val="26"/>
          <w:szCs w:val="26"/>
        </w:rPr>
        <w:t>Правительство России перенесло сроки уплаты налогов и сдачи налоговой отчетности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 xml:space="preserve">Правительство РФ приняло меры по поддержке бизнеса, занятого в пострадавших от </w:t>
      </w:r>
      <w:proofErr w:type="spellStart"/>
      <w:r w:rsidRPr="00A80174">
        <w:rPr>
          <w:sz w:val="26"/>
          <w:szCs w:val="26"/>
        </w:rPr>
        <w:t>коронавируса</w:t>
      </w:r>
      <w:proofErr w:type="spellEnd"/>
      <w:r w:rsidRPr="00A80174">
        <w:rPr>
          <w:sz w:val="26"/>
          <w:szCs w:val="26"/>
        </w:rPr>
        <w:t xml:space="preserve"> отраслях, включая малое и среднее предпринимательство. Соответствующее постановление от 02.04.2020 № 409 подписал председатель Правительства РФ Михаил </w:t>
      </w:r>
      <w:proofErr w:type="spellStart"/>
      <w:r w:rsidRPr="00A80174">
        <w:rPr>
          <w:sz w:val="26"/>
          <w:szCs w:val="26"/>
        </w:rPr>
        <w:t>Мишустин</w:t>
      </w:r>
      <w:proofErr w:type="spellEnd"/>
      <w:r w:rsidRPr="00A80174">
        <w:rPr>
          <w:sz w:val="26"/>
          <w:szCs w:val="26"/>
        </w:rPr>
        <w:t>. С информацией о мерах поддержки бизнеса также можно ознакомиться в специальном разделе на сайте ФНС России.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 xml:space="preserve">В частности, субъектам </w:t>
      </w:r>
      <w:r w:rsidRPr="00A80174">
        <w:rPr>
          <w:b/>
          <w:sz w:val="26"/>
          <w:szCs w:val="26"/>
        </w:rPr>
        <w:t>малого и среднего бизнеса</w:t>
      </w:r>
      <w:r w:rsidRPr="00A80174">
        <w:rPr>
          <w:sz w:val="26"/>
          <w:szCs w:val="26"/>
        </w:rPr>
        <w:t xml:space="preserve">, которые включены в </w:t>
      </w:r>
      <w:r w:rsidRPr="00A80174">
        <w:rPr>
          <w:b/>
          <w:sz w:val="26"/>
          <w:szCs w:val="26"/>
        </w:rPr>
        <w:t>реестр МСП</w:t>
      </w:r>
      <w:r w:rsidRPr="00A80174">
        <w:rPr>
          <w:sz w:val="26"/>
          <w:szCs w:val="26"/>
        </w:rPr>
        <w:t xml:space="preserve"> и ведут деятельность в пострадавших отраслях (перечень определяется Правительством РФ), </w:t>
      </w:r>
      <w:r w:rsidRPr="00A80174">
        <w:rPr>
          <w:b/>
          <w:sz w:val="26"/>
          <w:szCs w:val="26"/>
        </w:rPr>
        <w:t>перенесены сроки</w:t>
      </w:r>
      <w:r w:rsidRPr="00A80174">
        <w:rPr>
          <w:sz w:val="26"/>
          <w:szCs w:val="26"/>
        </w:rPr>
        <w:t xml:space="preserve"> уплаты налогов: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6"/>
          <w:szCs w:val="26"/>
        </w:rPr>
      </w:pPr>
      <w:r w:rsidRPr="00A80174">
        <w:rPr>
          <w:b/>
          <w:sz w:val="26"/>
          <w:szCs w:val="26"/>
        </w:rPr>
        <w:t xml:space="preserve">на шесть месяцев: </w:t>
      </w:r>
    </w:p>
    <w:p w:rsidR="00A80174" w:rsidRPr="00A80174" w:rsidRDefault="00A80174" w:rsidP="00A801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налога на прибыль, единого сельскохозяйственного налога и налога по УСН за 2019 год;</w:t>
      </w:r>
    </w:p>
    <w:p w:rsidR="00A80174" w:rsidRPr="00A80174" w:rsidRDefault="00A80174" w:rsidP="00A801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налогов (авансовых платежей) за март и первый квартал 2020 года (за исключением НДС, НПД и налогов, уплачиваемых налоговыми агентами);</w:t>
      </w:r>
    </w:p>
    <w:p w:rsidR="00A80174" w:rsidRPr="00A80174" w:rsidRDefault="00A80174" w:rsidP="00A801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на четыре месяца:</w:t>
      </w:r>
    </w:p>
    <w:p w:rsidR="00A80174" w:rsidRPr="00A80174" w:rsidRDefault="00A80174" w:rsidP="00A801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налогов (авансовых платежей) за апрель – июнь, второй квартал и первое полугодие 2020 года;</w:t>
      </w:r>
    </w:p>
    <w:p w:rsidR="00A80174" w:rsidRPr="00A80174" w:rsidRDefault="00A80174" w:rsidP="00A8017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налога по патенту, срок уплаты которого приходится на второй квартал 2020 года;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6"/>
          <w:szCs w:val="26"/>
        </w:rPr>
      </w:pPr>
      <w:r w:rsidRPr="00A80174">
        <w:rPr>
          <w:b/>
          <w:sz w:val="26"/>
          <w:szCs w:val="26"/>
        </w:rPr>
        <w:t>на три месяца: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НДФЛ с доходов индивидуальных предпринимателей за 2019 год.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Также для указанных организаций продлены сроки уплаты авансовых платежей по транспортному налогу, налогу на имущество организаций и земельному налогу (в тех регионах, где установлены авансовые платежи):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за первый квартал 2020 года – до 30 октября 2020 года включительно;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за второй квартал 2020 года – до 30 декабря 2020 года включительно.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 xml:space="preserve">Для </w:t>
      </w:r>
      <w:proofErr w:type="spellStart"/>
      <w:r w:rsidRPr="00A80174">
        <w:rPr>
          <w:sz w:val="26"/>
          <w:szCs w:val="26"/>
        </w:rPr>
        <w:t>микропредприятий</w:t>
      </w:r>
      <w:proofErr w:type="spellEnd"/>
      <w:r w:rsidRPr="00A80174">
        <w:rPr>
          <w:sz w:val="26"/>
          <w:szCs w:val="26"/>
        </w:rPr>
        <w:t xml:space="preserve"> из пострадавших отраслей продлевается срок уплаты страховых взносов: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на шесть месяцев - за март-май 2020 года;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 xml:space="preserve">на четыре месяца - за июнь-июль и по страховым взносам, исчисленным с суммы дохода более 300 тысяч рублей. 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6"/>
          <w:szCs w:val="26"/>
        </w:rPr>
      </w:pPr>
      <w:r w:rsidRPr="00A80174">
        <w:rPr>
          <w:b/>
          <w:sz w:val="26"/>
          <w:szCs w:val="26"/>
        </w:rPr>
        <w:t>Для всех организаций и ИП переносится срок представления налоговой отчетности: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6"/>
          <w:szCs w:val="26"/>
        </w:rPr>
      </w:pPr>
      <w:r w:rsidRPr="00A80174">
        <w:rPr>
          <w:b/>
          <w:sz w:val="26"/>
          <w:szCs w:val="26"/>
        </w:rPr>
        <w:t>на три месяца: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деклараций, расчетов по авансовым платежам (кроме НДС и расчетов по страховым взносам), расчетов, представляемых налоговыми агентами, бухгалтерской отчетности, срок сдачи которых приходится на март-май 2020 года;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до 15 мая 2020 года - налоговых деклараций по НДС и расчетов по страховым взносам за первый квартал 2020 года.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6"/>
          <w:szCs w:val="26"/>
        </w:rPr>
      </w:pPr>
      <w:r w:rsidRPr="00A80174">
        <w:rPr>
          <w:b/>
          <w:sz w:val="26"/>
          <w:szCs w:val="26"/>
        </w:rPr>
        <w:t>Также на три месяца продлевается срок представления: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финансовой информации о клиентах – иностранных налоговых резидентах за 2019 год и предыдущие отчетные годы организациями финансового рынка;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заявлений о проведении налогового мониторинга за 2021 год.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 xml:space="preserve">В постановлении также говорится о приостановлении до 31 мая 2020 года включительно вынесения решений о выездных налоговых проверках, в том числе, </w:t>
      </w:r>
      <w:r w:rsidRPr="00A80174">
        <w:rPr>
          <w:sz w:val="26"/>
          <w:szCs w:val="26"/>
        </w:rPr>
        <w:lastRenderedPageBreak/>
        <w:t>повторных, а также проведения уже назначенных проверок. Это же касается проверок соблюдения валютного законодательства Российской Федерации.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До 31 мая 2020 года налоговыми органами не будут блокироваться расчетные счета  в банке, если декларация или расчет по страховым взносам представлены несвоевременно.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Также до начала июня сняты запреты на открытие банковских или лицевых счетов при наличии решения о приостановлении операций по счетам налогоплательщика, а также запреты на расходование сре</w:t>
      </w:r>
      <w:proofErr w:type="gramStart"/>
      <w:r w:rsidRPr="00A80174">
        <w:rPr>
          <w:sz w:val="26"/>
          <w:szCs w:val="26"/>
        </w:rPr>
        <w:t>дств с з</w:t>
      </w:r>
      <w:proofErr w:type="gramEnd"/>
      <w:r w:rsidRPr="00A80174">
        <w:rPr>
          <w:sz w:val="26"/>
          <w:szCs w:val="26"/>
        </w:rPr>
        <w:t>аблокированных счетов медицинских организаций на покупку медицинских изделий или лекарств.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 xml:space="preserve">При получении требований о представлении документов, пояснений с 1 марта по 1 июня 2020 года срок их представления для налогоплательщиков также продлевается: 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на 10 рабочих дней – по требованиям по НДС;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на 20 рабочих дней – в остальных случаях.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Не будут налагаться штрафы по статье 126 НК РФ в случае несвоевременного представления документов или иных сведений с 1 марта по 31 мая 2020 года включительно.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Кроме того, на полгода увеличены предельные сроки направления требований об уплате налогов и принятия решения о взыскании налогов.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Также организации и индивидуальные предприниматели, в том числе не являющиеся субъектами МСП, ведущие деятельность в пострадавших отраслях, смогут получить индивидуальные отсрочки (рассрочки). Для этого необходимо обратиться с заявлением в налоговый орган.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Одно из условий для получения отсрочки или рассрочки по уплате налогов – это снижение доходов более чем на 10%. На эту меру поддержки смогут рассчитывать и те, кто получил убыток, при условии, что в 2019 году зафиксирована прибыль. В зависимости от выполнения определенных в постановлении условий могут быть предоставлены:</w:t>
      </w:r>
    </w:p>
    <w:p w:rsidR="00A80174" w:rsidRPr="00A80174" w:rsidRDefault="00A80174" w:rsidP="00A80174">
      <w:pPr>
        <w:pStyle w:val="a3"/>
        <w:shd w:val="clear" w:color="auto" w:fill="FFFFFF"/>
        <w:spacing w:before="0" w:beforeAutospacing="0" w:after="0" w:afterAutospacing="0"/>
        <w:ind w:left="-567" w:firstLine="709"/>
        <w:jc w:val="both"/>
        <w:rPr>
          <w:sz w:val="26"/>
          <w:szCs w:val="26"/>
        </w:rPr>
      </w:pPr>
      <w:r w:rsidRPr="00A80174">
        <w:rPr>
          <w:sz w:val="26"/>
          <w:szCs w:val="26"/>
        </w:rPr>
        <w:t>отсрочки - на срок до года (до шести месяцев – без представления обеспечения);</w:t>
      </w:r>
    </w:p>
    <w:p w:rsidR="007058FB" w:rsidRDefault="00A80174" w:rsidP="00A80174">
      <w:pPr>
        <w:ind w:left="-567" w:firstLine="709"/>
        <w:rPr>
          <w:sz w:val="26"/>
          <w:szCs w:val="26"/>
        </w:rPr>
      </w:pPr>
      <w:r w:rsidRPr="00A80174">
        <w:rPr>
          <w:sz w:val="26"/>
          <w:szCs w:val="26"/>
        </w:rPr>
        <w:t>рассрочки - на срок до трех лет, а крупнейших налогоплательщиков, стратегических, системообразующих и градообразующих организаций  до пяти лет.</w:t>
      </w:r>
    </w:p>
    <w:p w:rsidR="00E9600D" w:rsidRDefault="00E9600D" w:rsidP="00A80174">
      <w:pPr>
        <w:ind w:left="-567" w:firstLine="709"/>
        <w:rPr>
          <w:sz w:val="26"/>
          <w:szCs w:val="26"/>
        </w:rPr>
      </w:pPr>
    </w:p>
    <w:p w:rsidR="00E9600D" w:rsidRDefault="00E9600D" w:rsidP="00A80174">
      <w:pPr>
        <w:ind w:left="-567" w:firstLine="709"/>
        <w:rPr>
          <w:sz w:val="26"/>
          <w:szCs w:val="26"/>
        </w:rPr>
      </w:pPr>
    </w:p>
    <w:p w:rsidR="00E9600D" w:rsidRDefault="00E9600D" w:rsidP="00A80174">
      <w:pPr>
        <w:ind w:left="-567" w:firstLine="709"/>
        <w:rPr>
          <w:sz w:val="26"/>
          <w:szCs w:val="26"/>
        </w:rPr>
      </w:pPr>
    </w:p>
    <w:p w:rsidR="00E9600D" w:rsidRDefault="00E9600D" w:rsidP="00A80174">
      <w:pPr>
        <w:ind w:left="-567" w:firstLine="709"/>
        <w:rPr>
          <w:sz w:val="26"/>
          <w:szCs w:val="26"/>
        </w:rPr>
      </w:pPr>
    </w:p>
    <w:p w:rsidR="00E9600D" w:rsidRDefault="00E9600D" w:rsidP="00A80174">
      <w:pPr>
        <w:ind w:left="-567" w:firstLine="709"/>
        <w:rPr>
          <w:sz w:val="26"/>
          <w:szCs w:val="26"/>
        </w:rPr>
      </w:pPr>
    </w:p>
    <w:p w:rsidR="00E9600D" w:rsidRDefault="00E9600D" w:rsidP="00A80174">
      <w:pPr>
        <w:ind w:left="-567" w:firstLine="709"/>
        <w:rPr>
          <w:sz w:val="26"/>
          <w:szCs w:val="26"/>
        </w:rPr>
      </w:pPr>
    </w:p>
    <w:p w:rsidR="00E9600D" w:rsidRDefault="00E9600D" w:rsidP="00A80174">
      <w:pPr>
        <w:ind w:left="-567" w:firstLine="709"/>
        <w:rPr>
          <w:sz w:val="26"/>
          <w:szCs w:val="26"/>
        </w:rPr>
      </w:pPr>
    </w:p>
    <w:p w:rsidR="00E9600D" w:rsidRDefault="00E9600D" w:rsidP="00A80174">
      <w:pPr>
        <w:ind w:left="-567" w:firstLine="709"/>
        <w:rPr>
          <w:sz w:val="26"/>
          <w:szCs w:val="26"/>
        </w:rPr>
      </w:pPr>
    </w:p>
    <w:p w:rsidR="00E9600D" w:rsidRDefault="00E9600D" w:rsidP="00A80174">
      <w:pPr>
        <w:ind w:left="-567" w:firstLine="709"/>
        <w:rPr>
          <w:sz w:val="26"/>
          <w:szCs w:val="26"/>
        </w:rPr>
      </w:pPr>
    </w:p>
    <w:p w:rsidR="00E9600D" w:rsidRPr="00A80174" w:rsidRDefault="00E9600D" w:rsidP="00A80174">
      <w:pPr>
        <w:ind w:left="-567" w:firstLine="709"/>
        <w:rPr>
          <w:sz w:val="26"/>
          <w:szCs w:val="26"/>
        </w:rPr>
      </w:pPr>
      <w:bookmarkStart w:id="0" w:name="_GoBack"/>
      <w:bookmarkEnd w:id="0"/>
    </w:p>
    <w:sectPr w:rsidR="00E9600D" w:rsidRPr="00A80174" w:rsidSect="003A13E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7AD" w:rsidRDefault="003F67AD" w:rsidP="00A80174">
      <w:r>
        <w:separator/>
      </w:r>
    </w:p>
  </w:endnote>
  <w:endnote w:type="continuationSeparator" w:id="0">
    <w:p w:rsidR="003F67AD" w:rsidRDefault="003F67AD" w:rsidP="00A80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7AD" w:rsidRDefault="003F67AD" w:rsidP="00A80174">
      <w:r>
        <w:separator/>
      </w:r>
    </w:p>
  </w:footnote>
  <w:footnote w:type="continuationSeparator" w:id="0">
    <w:p w:rsidR="003F67AD" w:rsidRDefault="003F67AD" w:rsidP="00A80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174" w:rsidRDefault="00A8017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F720D"/>
    <w:multiLevelType w:val="hybridMultilevel"/>
    <w:tmpl w:val="5C188B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174"/>
    <w:rsid w:val="00017BE8"/>
    <w:rsid w:val="00041FAA"/>
    <w:rsid w:val="00321DBD"/>
    <w:rsid w:val="003A13E3"/>
    <w:rsid w:val="003F67AD"/>
    <w:rsid w:val="0052517A"/>
    <w:rsid w:val="005D468D"/>
    <w:rsid w:val="006054F3"/>
    <w:rsid w:val="007058FB"/>
    <w:rsid w:val="00A80174"/>
    <w:rsid w:val="00E9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17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017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Злата Михайловна</dc:creator>
  <cp:lastModifiedBy>shep</cp:lastModifiedBy>
  <cp:revision>2</cp:revision>
  <dcterms:created xsi:type="dcterms:W3CDTF">2020-04-17T12:18:00Z</dcterms:created>
  <dcterms:modified xsi:type="dcterms:W3CDTF">2020-04-17T12:18:00Z</dcterms:modified>
</cp:coreProperties>
</file>